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5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285"/>
        <w:gridCol w:w="1990"/>
        <w:gridCol w:w="1970"/>
        <w:gridCol w:w="2076"/>
        <w:gridCol w:w="1065"/>
        <w:gridCol w:w="1605"/>
        <w:gridCol w:w="1395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531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长沙市望城区2024年区级公共机构节能专项资金拟安排表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项目建设情况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项目资金情况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        负责人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是否获同级  其他财政专项资金支持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建议安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排资金   （万元）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靖港镇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太阳能灯节能    改造项目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已安装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80套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太阳能路灯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项目于2024年10月15日与长沙市洁康环保设备有限公司签订合同，总投资13.44万元。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  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未支付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区机关    事务中心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区行政中心机关食堂太阳能热水系统改造项目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已更换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108块太阳能集热板。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项目于2024年6月18日与长沙航昇新能源有限公司有限公司签订合同，总投资17.5万元。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程铁强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未支付</w:t>
            </w:r>
          </w:p>
        </w:tc>
      </w:tr>
    </w:tbl>
    <w:p/>
    <w:sectPr>
      <w:footerReference r:id="rId3" w:type="default"/>
      <w:pgSz w:w="16838" w:h="11906" w:orient="landscape"/>
      <w:pgMar w:top="1803" w:right="1440" w:bottom="1803" w:left="1440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mYjA4YzUwYjc0NDEwZDQ5ZmUyYWQzNDk3YmU3ZDYifQ=="/>
  </w:docVars>
  <w:rsids>
    <w:rsidRoot w:val="47A2209C"/>
    <w:rsid w:val="25566847"/>
    <w:rsid w:val="2D140ECE"/>
    <w:rsid w:val="47A2209C"/>
    <w:rsid w:val="55630EE8"/>
    <w:rsid w:val="76D35FA7"/>
    <w:rsid w:val="B8FFA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603</Words>
  <Characters>687</Characters>
  <Lines>0</Lines>
  <Paragraphs>0</Paragraphs>
  <TotalTime>1</TotalTime>
  <ScaleCrop>false</ScaleCrop>
  <LinksUpToDate>false</LinksUpToDate>
  <CharactersWithSpaces>704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2023-10-23T09:23:00Z</dcterms:created>
  <dc:creator>谭柳</dc:creator>
  <cp:lastModifiedBy>jgswj-105</cp:lastModifiedBy>
  <dcterms:modified xsi:type="dcterms:W3CDTF">2024-11-15T10:04:40Z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25DAAC0574CF4BE883025E6F44226E83</vt:lpwstr>
  </property>
</Properties>
</file>