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4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64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公务租车服务供应商资质及相关要求</w:t>
      </w:r>
    </w:p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供应商资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质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1.具有独立承担民事责任的能力，在中国境内注册并具有独立法人资格的合法企业，在有效经营期内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具有良好的商业信誉，无重大不良记录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3.具有良好的财务状况，经营无亏损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4.无涉及重大资产的不良诉讼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5.在经营活动中没有重大违法记录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6.有固定的经营场所，有健全的安全管理制度，有必要的经营管理、安全管理人员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8"/>
        <w:keepNext w:val="0"/>
        <w:keepLines w:val="0"/>
        <w:pageBreakBefore w:val="0"/>
        <w:widowControl w:val="0"/>
        <w:tabs>
          <w:tab w:val="left" w:pos="1176"/>
        </w:tabs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7.非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联合体形式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车辆要求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车辆手续齐全，年检合格，车况较好，车容美观，性能可靠，配置冷暖空调，保险齐全。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2.出租车型：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</w:t>
      </w:r>
      <w:r>
        <w:rPr>
          <w:rFonts w:hint="eastAsia" w:ascii="仿宋_GB2312" w:hAnsi="仿宋_GB2312" w:eastAsia="仿宋_GB2312" w:cs="仿宋_GB2312"/>
          <w:sz w:val="32"/>
          <w:szCs w:val="32"/>
        </w:rPr>
        <w:t>5座车。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A级车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、皮卡、微型面包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（含新能源车）:车身在4.3-4.79米,轴距在2.5-2.79米之间，排量在1.4-2.0升之间；B级车（含新能源车）:车身在4.8-5.0米,轴距在2.7-3.0米，发动机排量在1.5-2.5升之间。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7座商务车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（含新能源车）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</w:t>
      </w:r>
      <w:r>
        <w:rPr>
          <w:rFonts w:hint="eastAsia" w:ascii="仿宋_GB2312" w:hAnsi="仿宋_GB2312" w:eastAsia="仿宋_GB2312" w:cs="仿宋_GB2312"/>
          <w:sz w:val="32"/>
          <w:szCs w:val="32"/>
        </w:rPr>
        <w:t>17-28座车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（含新能源车）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33-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37</w:t>
      </w:r>
      <w:r>
        <w:rPr>
          <w:rFonts w:hint="eastAsia" w:ascii="仿宋_GB2312" w:hAnsi="仿宋_GB2312" w:eastAsia="仿宋_GB2312" w:cs="仿宋_GB2312"/>
          <w:sz w:val="32"/>
          <w:szCs w:val="32"/>
        </w:rPr>
        <w:t>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、45-47</w:t>
      </w:r>
      <w:r>
        <w:rPr>
          <w:rFonts w:hint="eastAsia" w:ascii="仿宋_GB2312" w:hAnsi="仿宋_GB2312" w:eastAsia="仿宋_GB2312" w:cs="仿宋_GB2312"/>
          <w:sz w:val="32"/>
          <w:szCs w:val="32"/>
        </w:rPr>
        <w:t>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、53-</w:t>
      </w:r>
      <w:r>
        <w:rPr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座车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（含新能源车）。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用于公务出租车辆产权属于公司，其中5座车:A级车(含皮卡、微型面包)不少于10台，B级车不少于5台；商务车不少于3台；大车不少于2台。其中新能源车占比不低于30%。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所有车辆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必须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安装车载终端，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纳入湖南省“互联网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+监督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”公务用车管理信息平台统一管理，实行网上申请、审批、调度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驾驶员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要求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驾驶员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年龄不超过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60周岁，</w:t>
      </w:r>
      <w:r>
        <w:rPr>
          <w:rFonts w:hint="eastAsia" w:ascii="仿宋_GB2312" w:hAnsi="仿宋_GB2312" w:eastAsia="仿宋_GB2312" w:cs="仿宋_GB2312"/>
          <w:sz w:val="32"/>
          <w:szCs w:val="32"/>
        </w:rPr>
        <w:t>具备与车型相适用的驾照，有3年以上驾龄。身体健康，责任心强，近3年内未发生交通安全事故。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驾驶员身体健康，无传染病或其他疾病史、无交通肇事犯罪、危险驾驶犯罪记录、无吸毒史、无饮酒后驾驶记录、无重大事故，无暴力违法记录或犯罪记录。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其他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要求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设置服务电话、投诉电话，服务电话24小时有人值班，及时受理租车单位的业务咨询办理。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2.出租</w:t>
      </w:r>
      <w:r>
        <w:rPr>
          <w:rFonts w:hint="eastAsia" w:ascii="仿宋_GB2312" w:hAnsi="仿宋_GB2312" w:eastAsia="仿宋_GB2312" w:cs="仿宋_GB2312"/>
          <w:sz w:val="32"/>
          <w:szCs w:val="32"/>
        </w:rPr>
        <w:t>车辆的维修保养、税费、营运费、管理费及驾驶员薪酬等相关费用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一切风险责任及相应法律责任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FF000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服务</w:t>
      </w:r>
      <w:r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lang w:val="en-US" w:eastAsia="zh-CN"/>
        </w:rPr>
        <w:t xml:space="preserve">范围:办公场所在高塘岭区域之内的，旺旺路东端→潇湘大道景观道→沩水桥南→郭亮北路→黄桥大道→腾飞路→马桥河路→同心路→雷锋大道→旺旺东路合围区域（含道路两厢）外长沙市辖区范围内；办公场所在高塘岭区域之外的，单位行政区域外长沙市辖区范围内。    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4.自觉接受区纪委监委、审计局、财政局、机关事务中心的监督管理，认真执行长沙市望城区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党政机关事业单位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租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用社会车辆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收费标准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5.服务期间，年度内被投诉三次（含三次）以上，车辆保险存在脱保或主要险种不全，发生重大交通事故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致乘车人伤亡等，将终止其公务租车业务。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6.如遇上级有关政策调整，则按照新的规定执行。</w:t>
      </w:r>
    </w:p>
    <w:sectPr>
      <w:pgSz w:w="11906" w:h="16838"/>
      <w:pgMar w:top="1270" w:right="1800" w:bottom="104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wODE5YzdjNzcxOGYwNWYyYWFkZTUzMzBkOTA0MGIifQ=="/>
  </w:docVars>
  <w:rsids>
    <w:rsidRoot w:val="34994B1A"/>
    <w:rsid w:val="01652B5A"/>
    <w:rsid w:val="07016436"/>
    <w:rsid w:val="0FEB58F8"/>
    <w:rsid w:val="13825E9B"/>
    <w:rsid w:val="1CDB19DE"/>
    <w:rsid w:val="2420238A"/>
    <w:rsid w:val="260632C2"/>
    <w:rsid w:val="264D5E95"/>
    <w:rsid w:val="278D6592"/>
    <w:rsid w:val="27D12F38"/>
    <w:rsid w:val="295412A3"/>
    <w:rsid w:val="29E1251A"/>
    <w:rsid w:val="34994B1A"/>
    <w:rsid w:val="3A7D0A26"/>
    <w:rsid w:val="3FDC0A4C"/>
    <w:rsid w:val="41247F83"/>
    <w:rsid w:val="465E237A"/>
    <w:rsid w:val="46F32713"/>
    <w:rsid w:val="4DB30EE9"/>
    <w:rsid w:val="5418755C"/>
    <w:rsid w:val="5470570E"/>
    <w:rsid w:val="5850783E"/>
    <w:rsid w:val="5E4B6096"/>
    <w:rsid w:val="650D2B3E"/>
    <w:rsid w:val="65D1450F"/>
    <w:rsid w:val="66385BF9"/>
    <w:rsid w:val="67826F41"/>
    <w:rsid w:val="6820203F"/>
    <w:rsid w:val="684B10F3"/>
    <w:rsid w:val="6BE906DB"/>
    <w:rsid w:val="70443EAF"/>
    <w:rsid w:val="740E0CDD"/>
    <w:rsid w:val="74C92D35"/>
    <w:rsid w:val="76EC4DED"/>
    <w:rsid w:val="7C9F6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/>
      <w:kern w:val="0"/>
      <w:sz w:val="20"/>
      <w:szCs w:val="24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Body Text First Indent 2"/>
    <w:basedOn w:val="2"/>
    <w:qFormat/>
    <w:uiPriority w:val="99"/>
    <w:pPr>
      <w:ind w:firstLine="420" w:firstLineChars="200"/>
    </w:pPr>
    <w:rPr>
      <w:rFonts w:ascii="宋体" w:hAnsi="宋体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982</Words>
  <Characters>1060</Characters>
  <Lines>0</Lines>
  <Paragraphs>0</Paragraphs>
  <TotalTime>257</TotalTime>
  <ScaleCrop>false</ScaleCrop>
  <LinksUpToDate>false</LinksUpToDate>
  <CharactersWithSpaces>1064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2019-11-25T10:02:00Z</dcterms:created>
  <dc:creator>Administrator</dc:creator>
  <cp:lastModifiedBy>Navy</cp:lastModifiedBy>
  <cp:lastPrinted>2024-12-06T01:38:45Z</cp:lastPrinted>
  <dcterms:modified xsi:type="dcterms:W3CDTF">2024-12-06T01:52:51Z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11D8EDF58AAB4431B8D5F912975479D2_13</vt:lpwstr>
  </property>
</Properties>
</file>