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B13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</w:p>
    <w:p w14:paraId="58F00A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关于准予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长沙袁昌荣新材料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有限公司危险化学品经营许可的公告</w:t>
      </w:r>
    </w:p>
    <w:p w14:paraId="39E6126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56CD44F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根据《危险化学品安全管理条例》、《危险化学品经营许可证管理办法》的有关规定，经长沙市望城区应急管理局审批，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长沙袁昌荣新材料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已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取得危险化学品经营许可证。特此公告。</w:t>
      </w:r>
    </w:p>
    <w:p w14:paraId="6A74A32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</w:p>
    <w:p w14:paraId="09CDF60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</w:p>
    <w:p w14:paraId="1921824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长沙市望城区应急管理局</w:t>
      </w:r>
    </w:p>
    <w:p w14:paraId="7AD9176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bookmarkStart w:id="0" w:name="_GoBack"/>
      <w:bookmarkEnd w:id="0"/>
    </w:p>
    <w:p w14:paraId="0727EE0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35B14D5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62C1EC5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1324122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268028C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240" w:lineRule="auto"/>
        <w:ind w:left="0" w:right="0" w:firstLine="420"/>
        <w:jc w:val="center"/>
        <w:rPr>
          <w:shd w:val="clear" w:fill="FFFFFF"/>
        </w:rPr>
      </w:pPr>
      <w:r>
        <w:rPr>
          <w:b/>
          <w:bCs/>
          <w:i w:val="0"/>
          <w:iCs w:val="0"/>
          <w:color w:val="333333"/>
          <w:sz w:val="44"/>
          <w:szCs w:val="44"/>
          <w:shd w:val="clear" w:fill="FFFFFF"/>
        </w:rPr>
        <w:t>长沙市望城区应急管理局《危险化学品经营许可证》公示台账</w:t>
      </w:r>
      <w:r>
        <w:rPr>
          <w:shd w:val="clear" w:fill="FFFFFF"/>
        </w:rPr>
        <w:t xml:space="preserve"> </w:t>
      </w:r>
    </w:p>
    <w:p w14:paraId="174F327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240" w:lineRule="auto"/>
        <w:ind w:left="0" w:right="0" w:firstLine="420"/>
        <w:jc w:val="center"/>
        <w:rPr>
          <w:shd w:val="clear" w:fill="FFFFFF"/>
        </w:rPr>
      </w:pPr>
    </w:p>
    <w:tbl>
      <w:tblPr>
        <w:tblStyle w:val="4"/>
        <w:tblW w:w="13937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6"/>
        <w:gridCol w:w="1146"/>
        <w:gridCol w:w="1301"/>
        <w:gridCol w:w="8422"/>
        <w:gridCol w:w="1156"/>
        <w:gridCol w:w="1456"/>
      </w:tblGrid>
      <w:tr w14:paraId="4250A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8" w:hRule="atLeast"/>
          <w:tblCellSpacing w:w="15" w:type="dxa"/>
        </w:trPr>
        <w:tc>
          <w:tcPr>
            <w:tcW w:w="411" w:type="dxa"/>
            <w:shd w:val="clear" w:color="auto" w:fill="auto"/>
            <w:vAlign w:val="center"/>
          </w:tcPr>
          <w:p w14:paraId="72AEBD0A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序号 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6CE72C02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单位名称 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6BF60710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主要负责人 </w:t>
            </w:r>
          </w:p>
        </w:tc>
        <w:tc>
          <w:tcPr>
            <w:tcW w:w="8392" w:type="dxa"/>
            <w:shd w:val="clear" w:color="auto" w:fill="auto"/>
            <w:vAlign w:val="center"/>
          </w:tcPr>
          <w:p w14:paraId="3C2762A3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许可范围 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0352AF18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编号 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4115B941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有效期（截止） </w:t>
            </w:r>
          </w:p>
        </w:tc>
      </w:tr>
      <w:tr w14:paraId="19CAD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8" w:hRule="atLeast"/>
          <w:tblCellSpacing w:w="15" w:type="dxa"/>
        </w:trPr>
        <w:tc>
          <w:tcPr>
            <w:tcW w:w="411" w:type="dxa"/>
            <w:shd w:val="clear" w:color="auto" w:fill="auto"/>
            <w:vAlign w:val="center"/>
          </w:tcPr>
          <w:p w14:paraId="04DE086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</w:t>
            </w:r>
            <w:r>
              <w:t xml:space="preserve"> 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629AAF84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长沙袁昌荣新材料有限公司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6DC02BAC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袁玉林</w:t>
            </w:r>
          </w:p>
        </w:tc>
        <w:tc>
          <w:tcPr>
            <w:tcW w:w="8392" w:type="dxa"/>
            <w:shd w:val="clear" w:color="auto" w:fill="auto"/>
            <w:vAlign w:val="center"/>
          </w:tcPr>
          <w:p w14:paraId="1D5C99AC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宋体" w:hAnsi="宋体" w:eastAsia="宋体" w:cs="宋体"/>
                <w:sz w:val="21"/>
                <w:szCs w:val="21"/>
              </w:rPr>
              <w:t>环氧树脂、丙烯酸脂类树酯、醇酸树脂、氨基树脂、聚酯树脂、多聚甲醛、三聚氰胺、涂料用稀释剂、3-甲氧基丙酸甲酯、3-乙氧基丙酸乙酯、环己烷、甲基环己烷、甲苯、均三甲苯、均四甲苯、乙酸乙酯、醋酸正丁酯、丙二醇甲醚、丙二醇乙醚、丙二醇甲醚醋酸酯、乙二醇丁醚、丙二醇丁醚、碳酸二甲酯、丙二醇甲醚丙酸酯、甲醇、无水乙醇、乙醇溶液（浓度≥24%）、乙二醇、异丙醇、正丁醇、异丁醇、甲基异丁基甲酮、环己酮、甲基戊基甲酮、过硫酸铵、过硫酸钠、顺丁烯二酸酐、正庚烷、异丁酸异丁酯、甲基异丁基甲醇、液体甲醇钠甲醇溶液、1,4-二甲苯、溶剂油（闭杯闪点≤60℃）、丁酮、4-羟基-4-甲基-2-戊酮、醋酸异丙酯、1,2-丙二醇、2，6-二叔丁基对甲酚、正硅酸乙酯、甲缩醛、乙酸甲酯、丁酸正丁酯、丙烯酸甲酯 、环己二胺 、含易燃溶剂的合成树脂、油漆、辅助材料、涂料等制品【闭杯闪点≤60℃】</w:t>
            </w:r>
            <w:r>
              <w:rPr>
                <w:sz w:val="21"/>
                <w:szCs w:val="21"/>
              </w:rPr>
              <w:t xml:space="preserve"> 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1053075D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（望）危化经许字【202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z w:val="21"/>
                <w:szCs w:val="21"/>
              </w:rPr>
              <w:t>】00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号 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20D171F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2028-04-09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</w:p>
        </w:tc>
      </w:tr>
    </w:tbl>
    <w:p w14:paraId="5FAB1D4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35DA211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MWYwNjdmYzczYTViOTg2YzE5NjMyNzNlOWY2NTIifQ=="/>
  </w:docVars>
  <w:rsids>
    <w:rsidRoot w:val="00000000"/>
    <w:rsid w:val="0C8B2B28"/>
    <w:rsid w:val="3510473A"/>
    <w:rsid w:val="427142E5"/>
    <w:rsid w:val="FFFED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573</Words>
  <Characters>609</Characters>
  <Lines>0</Lines>
  <Paragraphs>0</Paragraphs>
  <TotalTime>10</TotalTime>
  <ScaleCrop>false</ScaleCrop>
  <LinksUpToDate>false</LinksUpToDate>
  <CharactersWithSpaces>622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2024-05-22T14:18:00Z</dcterms:created>
  <dc:creator>1</dc:creator>
  <cp:lastModifiedBy>谭励励</cp:lastModifiedBy>
  <dcterms:modified xsi:type="dcterms:W3CDTF">2025-04-11T11:37:44Z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217828F23FA542ED8C8AEDB8C854F65A</vt:lpwstr>
  </property>
  <property fmtid="{D5CDD505-2E9C-101B-9397-08002B2CF9AE}" pid="4" name="KSOTemplateDocerSaveRecord">
    <vt:lpwstr>eyJoZGlkIjoiYjEzNzgxMmQ2YjFjYWQwNmI2OTFkMGVkMzJkMTdmMjAifQ==</vt:lpwstr>
  </property>
</Properties>
</file>