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DD877">
      <w:pPr>
        <w:ind w:left="1600" w:hanging="1600" w:hangingChars="5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35DAD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智能终端工业园周边配套设施建设项目   审核部门（公章）：</w:t>
      </w:r>
    </w:p>
    <w:p w14:paraId="4C608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80" w:firstLineChars="6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（高乌路、高原路、兴工一路）                            </w:t>
      </w:r>
    </w:p>
    <w:p w14:paraId="03A6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工程编号：430122202303170047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审核人（签字）：</w:t>
      </w:r>
    </w:p>
    <w:tbl>
      <w:tblPr>
        <w:tblStyle w:val="6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40"/>
        <w:gridCol w:w="990"/>
        <w:gridCol w:w="59"/>
        <w:gridCol w:w="1201"/>
        <w:gridCol w:w="1005"/>
        <w:gridCol w:w="1683"/>
        <w:gridCol w:w="806"/>
        <w:gridCol w:w="803"/>
        <w:gridCol w:w="22"/>
        <w:gridCol w:w="781"/>
      </w:tblGrid>
      <w:tr w14:paraId="6964C5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 w14:paraId="2A92CB28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051E911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561021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440" w:type="dxa"/>
            <w:vAlign w:val="center"/>
          </w:tcPr>
          <w:p w14:paraId="6DEB5B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255" w:type="dxa"/>
            <w:gridSpan w:val="4"/>
            <w:vAlign w:val="center"/>
          </w:tcPr>
          <w:p w14:paraId="40369AE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望城经开区投资建设集团有限公司</w:t>
            </w:r>
          </w:p>
        </w:tc>
        <w:tc>
          <w:tcPr>
            <w:tcW w:w="1683" w:type="dxa"/>
            <w:vAlign w:val="center"/>
          </w:tcPr>
          <w:p w14:paraId="56E75A3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企业信用代码</w:t>
            </w:r>
          </w:p>
        </w:tc>
        <w:tc>
          <w:tcPr>
            <w:tcW w:w="2412" w:type="dxa"/>
            <w:gridSpan w:val="4"/>
            <w:vAlign w:val="center"/>
          </w:tcPr>
          <w:p w14:paraId="0A10CE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91430122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692A</w:t>
            </w:r>
          </w:p>
        </w:tc>
      </w:tr>
      <w:tr w14:paraId="245F3A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697414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24E37C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350" w:type="dxa"/>
            <w:gridSpan w:val="9"/>
            <w:vAlign w:val="center"/>
          </w:tcPr>
          <w:p w14:paraId="0E88361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长沙市望城区乌山街道</w:t>
            </w:r>
          </w:p>
        </w:tc>
      </w:tr>
      <w:tr w14:paraId="1A79AB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290BD8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7C761C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255" w:type="dxa"/>
            <w:gridSpan w:val="4"/>
            <w:vAlign w:val="center"/>
          </w:tcPr>
          <w:p w14:paraId="7442E6F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政府投资建设项目（城市基础设施-线性工程类）</w:t>
            </w:r>
          </w:p>
        </w:tc>
        <w:tc>
          <w:tcPr>
            <w:tcW w:w="1683" w:type="dxa"/>
            <w:vAlign w:val="center"/>
          </w:tcPr>
          <w:p w14:paraId="1A11B47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</w:tc>
        <w:tc>
          <w:tcPr>
            <w:tcW w:w="2412" w:type="dxa"/>
            <w:gridSpan w:val="4"/>
            <w:vAlign w:val="center"/>
          </w:tcPr>
          <w:p w14:paraId="06BF0C0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市政公用工程</w:t>
            </w:r>
          </w:p>
        </w:tc>
      </w:tr>
      <w:tr w14:paraId="29142E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5A45483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D512D7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350" w:type="dxa"/>
            <w:gridSpan w:val="9"/>
            <w:vAlign w:val="center"/>
          </w:tcPr>
          <w:p w14:paraId="549719D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建规〔建〕字第202403201（经开区）号/建规〔建〕字第202404204（经开区）号/建规〔建〕字第202404203（经开区）号</w:t>
            </w:r>
          </w:p>
        </w:tc>
      </w:tr>
      <w:tr w14:paraId="01C02A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362C6A8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1BE19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350" w:type="dxa"/>
            <w:gridSpan w:val="9"/>
            <w:vAlign w:val="center"/>
          </w:tcPr>
          <w:p w14:paraId="6CD0845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望经投批〔2023〕3号</w:t>
            </w:r>
          </w:p>
        </w:tc>
      </w:tr>
      <w:tr w14:paraId="19205C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0823764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97EC24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350" w:type="dxa"/>
            <w:gridSpan w:val="9"/>
            <w:vAlign w:val="center"/>
          </w:tcPr>
          <w:p w14:paraId="3F270D1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望城经济技术开发区管理委员会</w:t>
            </w:r>
          </w:p>
        </w:tc>
      </w:tr>
      <w:tr w14:paraId="130EE6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47DA28C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5EE6F8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255" w:type="dxa"/>
            <w:gridSpan w:val="4"/>
            <w:vAlign w:val="center"/>
          </w:tcPr>
          <w:p w14:paraId="0CD788F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2023-04-04</w:t>
            </w:r>
          </w:p>
        </w:tc>
        <w:tc>
          <w:tcPr>
            <w:tcW w:w="1683" w:type="dxa"/>
            <w:vAlign w:val="center"/>
          </w:tcPr>
          <w:p w14:paraId="5F9737B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立项机关级别</w:t>
            </w:r>
          </w:p>
        </w:tc>
        <w:tc>
          <w:tcPr>
            <w:tcW w:w="2412" w:type="dxa"/>
            <w:gridSpan w:val="4"/>
            <w:vAlign w:val="center"/>
          </w:tcPr>
          <w:p w14:paraId="1E62ECF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区县级</w:t>
            </w:r>
          </w:p>
        </w:tc>
      </w:tr>
      <w:tr w14:paraId="6F6890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 w14:paraId="7D14FC6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35D259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总面积</w:t>
            </w:r>
          </w:p>
          <w:p w14:paraId="00B2FC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255" w:type="dxa"/>
            <w:gridSpan w:val="4"/>
            <w:vAlign w:val="center"/>
          </w:tcPr>
          <w:p w14:paraId="110B6F4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0.00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  <w:tc>
          <w:tcPr>
            <w:tcW w:w="1683" w:type="dxa"/>
            <w:vAlign w:val="center"/>
          </w:tcPr>
          <w:p w14:paraId="097AAE3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总投资</w:t>
            </w:r>
          </w:p>
          <w:p w14:paraId="1140A9B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7CFD44C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4328.09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万元</w:t>
            </w:r>
          </w:p>
        </w:tc>
      </w:tr>
      <w:tr w14:paraId="0C4392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 w14:paraId="103A01B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80E2C0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建设性质</w:t>
            </w:r>
          </w:p>
        </w:tc>
        <w:tc>
          <w:tcPr>
            <w:tcW w:w="3255" w:type="dxa"/>
            <w:gridSpan w:val="4"/>
            <w:vAlign w:val="center"/>
          </w:tcPr>
          <w:p w14:paraId="5BC04D0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新建</w:t>
            </w:r>
          </w:p>
        </w:tc>
        <w:tc>
          <w:tcPr>
            <w:tcW w:w="1683" w:type="dxa"/>
            <w:vAlign w:val="center"/>
          </w:tcPr>
          <w:p w14:paraId="5868AF5B"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  <w:t>工程用途</w:t>
            </w:r>
          </w:p>
        </w:tc>
        <w:tc>
          <w:tcPr>
            <w:tcW w:w="2412" w:type="dxa"/>
            <w:gridSpan w:val="4"/>
            <w:vAlign w:val="center"/>
          </w:tcPr>
          <w:p w14:paraId="558EB6FE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道路</w:t>
            </w:r>
          </w:p>
        </w:tc>
      </w:tr>
      <w:tr w14:paraId="20FEB6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33" w:type="dxa"/>
            <w:vMerge w:val="continue"/>
            <w:vAlign w:val="center"/>
          </w:tcPr>
          <w:p w14:paraId="4A08BFD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2AD35A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095B71F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本项目为三条道路组成，其中包括高原路(金穗路~高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乌</w:t>
            </w:r>
            <w:r>
              <w:rPr>
                <w:rFonts w:hint="eastAsia" w:ascii="仿宋_GB2312" w:eastAsia="仿宋_GB2312"/>
                <w:szCs w:val="21"/>
              </w:rPr>
              <w:t>路)，采用城市主干路标准，路幅宽36m，设计速度为50km/h，双向4车道，路线全长为136.471m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；</w:t>
            </w:r>
            <w:r>
              <w:rPr>
                <w:rFonts w:hint="eastAsia" w:ascii="仿宋_GB2312" w:eastAsia="仿宋_GB2312"/>
                <w:szCs w:val="21"/>
              </w:rPr>
              <w:t>高乌路(长塘路~雷高路)，采用城市支路标准，规划道路红线宽度为20m，设计速度30Km/h，双向4车道，路线全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</w:t>
            </w:r>
            <w:r>
              <w:rPr>
                <w:rFonts w:hint="eastAsia" w:ascii="仿宋_GB2312" w:eastAsia="仿宋_GB2312"/>
                <w:szCs w:val="21"/>
              </w:rPr>
              <w:t>320.233m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；</w:t>
            </w:r>
            <w:r>
              <w:rPr>
                <w:rFonts w:hint="eastAsia" w:ascii="仿宋_GB2312" w:eastAsia="仿宋_GB2312"/>
                <w:szCs w:val="21"/>
              </w:rPr>
              <w:t>兴工一路(富民一路~创业路)采用城市支路标准，规划道路红线宽度为20m，设计速度30Km/h，双向4车道，路线长度约为200m。建设内容主要包括道路工程、排水及管线综合、交通工程、照明工程、埋管工程、绿化工程等。</w:t>
            </w:r>
          </w:p>
        </w:tc>
      </w:tr>
      <w:tr w14:paraId="4E5B39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4298397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CAB497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</w:t>
            </w:r>
          </w:p>
        </w:tc>
        <w:tc>
          <w:tcPr>
            <w:tcW w:w="3255" w:type="dxa"/>
            <w:gridSpan w:val="4"/>
            <w:vAlign w:val="center"/>
          </w:tcPr>
          <w:p w14:paraId="25F7F11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2023-08-01</w:t>
            </w:r>
          </w:p>
        </w:tc>
        <w:tc>
          <w:tcPr>
            <w:tcW w:w="1683" w:type="dxa"/>
            <w:vAlign w:val="center"/>
          </w:tcPr>
          <w:p w14:paraId="6C1AC5A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 w14:paraId="08F2893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2024-08-31</w:t>
            </w:r>
          </w:p>
        </w:tc>
      </w:tr>
      <w:tr w14:paraId="3A00D39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restart"/>
            <w:vAlign w:val="center"/>
          </w:tcPr>
          <w:p w14:paraId="1073B723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C5D641B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02D6459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B16B780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  <w:p w14:paraId="397A6260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7019A30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00B8BF5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769F188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46EFECC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AF0ECB5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751F246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0F2E4EF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2237714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B0D103D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255" w:type="dxa"/>
            <w:gridSpan w:val="4"/>
            <w:vAlign w:val="center"/>
          </w:tcPr>
          <w:p w14:paraId="4CC6E77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430122202303170047-BD-001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5B02778A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开标时间</w:t>
            </w:r>
          </w:p>
        </w:tc>
        <w:tc>
          <w:tcPr>
            <w:tcW w:w="2412" w:type="dxa"/>
            <w:gridSpan w:val="4"/>
            <w:vAlign w:val="center"/>
          </w:tcPr>
          <w:p w14:paraId="2BD125C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2023-08-09</w:t>
            </w:r>
          </w:p>
        </w:tc>
      </w:tr>
      <w:tr w14:paraId="17D488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47CB316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ABA9FC4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 w14:paraId="123C8343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255" w:type="dxa"/>
            <w:gridSpan w:val="4"/>
            <w:vAlign w:val="center"/>
          </w:tcPr>
          <w:p w14:paraId="346923C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2105.367281万元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18BC0C39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面积(平方米)</w:t>
            </w:r>
          </w:p>
        </w:tc>
        <w:tc>
          <w:tcPr>
            <w:tcW w:w="2412" w:type="dxa"/>
            <w:gridSpan w:val="4"/>
            <w:vAlign w:val="center"/>
          </w:tcPr>
          <w:p w14:paraId="4EC7B36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45ED58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1C20ABB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7248DEF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255" w:type="dxa"/>
            <w:gridSpan w:val="4"/>
            <w:vAlign w:val="center"/>
          </w:tcPr>
          <w:p w14:paraId="38B1A0F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望城经开区投资建设集团有限公司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72164377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412" w:type="dxa"/>
            <w:gridSpan w:val="4"/>
            <w:vAlign w:val="center"/>
          </w:tcPr>
          <w:p w14:paraId="41A0F68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</w:tr>
      <w:tr w14:paraId="4F3D96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3435414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3818762F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255" w:type="dxa"/>
            <w:gridSpan w:val="4"/>
            <w:vAlign w:val="center"/>
          </w:tcPr>
          <w:p w14:paraId="3DD6DEA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instrText xml:space="preserve"> HYPERLINK "https://gcxm.hunanjs.gov.cn/corpDetail.html?corpname=%E6%B9%96%E5%8D%97%E5%BE%B7%E9%A1%BA%E9%98%B3%E5%85%89%E9%A1%B9%E7%9B%AE%E7%AE%A1%E7%90%86%E6%9C%89%E9%99%90%E8%B4%A3%E4%BB%BB%E5%85%AC%E5%8F%B8"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湖南德顺阳光项目管理有限责任公司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215BB899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412" w:type="dxa"/>
            <w:gridSpan w:val="4"/>
            <w:vAlign w:val="center"/>
          </w:tcPr>
          <w:p w14:paraId="2E30BA9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0E1ED0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1A891C4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34DC488">
            <w:pPr>
              <w:jc w:val="center"/>
              <w:rPr>
                <w:rFonts w:hint="eastAsia" w:ascii="仿宋_GB2312" w:hAnsi="MicrosoftYaHei" w:eastAsia="仿宋_GB2312" w:cstheme="minorBidi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2998167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余*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6CFCBD6A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412" w:type="dxa"/>
            <w:gridSpan w:val="4"/>
            <w:vAlign w:val="center"/>
          </w:tcPr>
          <w:p w14:paraId="1A01A9F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湘243061012619</w:t>
            </w:r>
          </w:p>
        </w:tc>
      </w:tr>
      <w:tr w14:paraId="56DEA0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650226E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06273E43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350" w:type="dxa"/>
            <w:gridSpan w:val="9"/>
            <w:vAlign w:val="center"/>
          </w:tcPr>
          <w:p w14:paraId="33E3789C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本项目包含高乌路(长塘路一郭亮路)道路工程、高原路(高乌路以北)道路工程、兴工一路(创业路一富民一路)道路工程三条道路，其中高乌路(长塘路一郭亮路)道路工程呈东西走向，西起长塘路，东至郭亮南路，为城市支路，长度约374.8m，标准断面宽20m，设计速度30Km/h，施工图预算约1128万元；高原路(高乌路以北)道路工程呈南北走向，为城市主干路，长度约140m，标准断面宽36m，设计速度50Km/h，施工图预算约640万元；兴工一路(创业路一富民一路)道路工程呈东西走向，西起富民一路，东至创业路，为城市支路，长度约200m，标准断面宽20m，设计速度30Km/h，施工图预算约444万元。本项目建设内容包括道路工程、排水工程、交通工程、照明及电力埋管工程、绿化工程、管线综合工程等，具体详见工程量清单及图纸。</w:t>
            </w:r>
          </w:p>
        </w:tc>
      </w:tr>
      <w:tr w14:paraId="4593F4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17CFC29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16DFB1B3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7350" w:type="dxa"/>
            <w:gridSpan w:val="9"/>
            <w:vAlign w:val="center"/>
          </w:tcPr>
          <w:p w14:paraId="09C7C38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本项目建设内容包括道路工程、排水工程、交通工程、照明及电力埋管工程、绿化工程、管线综合工程等，具体详见工程量清单及图纸。</w:t>
            </w:r>
          </w:p>
        </w:tc>
      </w:tr>
      <w:tr w14:paraId="6E2CDA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 w14:paraId="3F6FB38E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8FC9AE4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5A4D51E7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04D2F62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 w14:paraId="33D4D79B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5A728F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82D330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34487F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</w:tc>
        <w:tc>
          <w:tcPr>
            <w:tcW w:w="1440" w:type="dxa"/>
            <w:vAlign w:val="center"/>
          </w:tcPr>
          <w:p w14:paraId="4B07B47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350" w:type="dxa"/>
            <w:gridSpan w:val="9"/>
            <w:vAlign w:val="center"/>
          </w:tcPr>
          <w:p w14:paraId="29E6B7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智能终端工业园周边配套设施建设项目（高乌路、高原路、兴工一路）</w:t>
            </w:r>
          </w:p>
        </w:tc>
      </w:tr>
      <w:tr w14:paraId="369A44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 w14:paraId="6C5ED2A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1797E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55" w:type="dxa"/>
            <w:gridSpan w:val="4"/>
            <w:vAlign w:val="center"/>
          </w:tcPr>
          <w:p w14:paraId="0A581F1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施工总承包</w:t>
            </w:r>
          </w:p>
        </w:tc>
        <w:tc>
          <w:tcPr>
            <w:tcW w:w="1683" w:type="dxa"/>
            <w:vAlign w:val="center"/>
          </w:tcPr>
          <w:p w14:paraId="224DDA9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承包单位</w:t>
            </w:r>
          </w:p>
        </w:tc>
        <w:tc>
          <w:tcPr>
            <w:tcW w:w="2412" w:type="dxa"/>
            <w:gridSpan w:val="4"/>
            <w:vAlign w:val="center"/>
          </w:tcPr>
          <w:p w14:paraId="2224510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</w:tr>
      <w:tr w14:paraId="2D7EEF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 w14:paraId="52FF20E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459529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5" w:type="dxa"/>
            <w:gridSpan w:val="4"/>
            <w:vAlign w:val="center"/>
          </w:tcPr>
          <w:p w14:paraId="245578E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430122202303170047-HZ-001</w:t>
            </w:r>
          </w:p>
        </w:tc>
        <w:tc>
          <w:tcPr>
            <w:tcW w:w="1683" w:type="dxa"/>
            <w:vAlign w:val="center"/>
          </w:tcPr>
          <w:p w14:paraId="0FFEF0A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 w14:paraId="72F554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663CE7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2105.367281万元</w:t>
            </w:r>
          </w:p>
        </w:tc>
      </w:tr>
      <w:tr w14:paraId="70D213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 w14:paraId="6D346C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A5BA62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23B172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余*</w:t>
            </w:r>
          </w:p>
        </w:tc>
        <w:tc>
          <w:tcPr>
            <w:tcW w:w="1683" w:type="dxa"/>
            <w:vAlign w:val="center"/>
          </w:tcPr>
          <w:p w14:paraId="1B12793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00B63EE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43012219******4312</w:t>
            </w:r>
          </w:p>
        </w:tc>
      </w:tr>
      <w:tr w14:paraId="273761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133" w:type="dxa"/>
            <w:vMerge w:val="continue"/>
            <w:vAlign w:val="center"/>
          </w:tcPr>
          <w:p w14:paraId="2DDD971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708A83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0E6FB7C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项目包含高乌路(长塘路一郭亮路)道路工程、高原路(高乌路以北)道路工程、兴工一路(创业路一富民一路)道路工程三条道路，其中高乌路(长塘路一郭亮路)道路工程呈东西走向，西起长塘路，东至郭亮南路，为城市支路，长度约374.8m，标准断面宽20m，设计速度30Km/h，施工图预算约1128万元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；</w:t>
            </w:r>
            <w:r>
              <w:rPr>
                <w:rFonts w:hint="eastAsia" w:ascii="仿宋_GB2312" w:eastAsia="仿宋_GB2312"/>
                <w:szCs w:val="21"/>
              </w:rPr>
              <w:t>高原路(高乌路以北)道路工程呈南北走向，为城市主干路，长度约140m，标准断面宽36m，设计速度50Km/h，施工图预算约640万元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；</w:t>
            </w:r>
            <w:r>
              <w:rPr>
                <w:rFonts w:hint="eastAsia" w:ascii="仿宋_GB2312" w:eastAsia="仿宋_GB2312"/>
                <w:szCs w:val="21"/>
              </w:rPr>
              <w:t>兴工一路(创业路一富民一路)道路工程呈东西走向，西起富民一路，东至创业路，为城市支路，长度约200m，标准断面宽20m，设计速度30Km/h，施工图预算约444万元。本项目建设内容包括道路工程、排水工程、交通工程、照明及电力埋管工程、绿化工程、管线综合工程等，具体详见工程量清单及图纸。</w:t>
            </w:r>
          </w:p>
        </w:tc>
      </w:tr>
      <w:tr w14:paraId="1B084B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133" w:type="dxa"/>
            <w:vMerge w:val="continue"/>
            <w:vAlign w:val="center"/>
          </w:tcPr>
          <w:p w14:paraId="723854F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0114CD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350" w:type="dxa"/>
            <w:gridSpan w:val="9"/>
            <w:vAlign w:val="center"/>
          </w:tcPr>
          <w:p w14:paraId="17718E9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本项目建设内容包括道路工程、排水工程、交通工程、照明及电力埋管工程、绿化工程、管线综合工程等，具体详见工程量清单及图纸。</w:t>
            </w:r>
          </w:p>
        </w:tc>
      </w:tr>
      <w:tr w14:paraId="166030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45725B6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DE7016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55" w:type="dxa"/>
            <w:gridSpan w:val="4"/>
            <w:vAlign w:val="center"/>
          </w:tcPr>
          <w:p w14:paraId="0994BDB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2023-09-14</w:t>
            </w:r>
          </w:p>
        </w:tc>
        <w:tc>
          <w:tcPr>
            <w:tcW w:w="1683" w:type="dxa"/>
            <w:vAlign w:val="center"/>
          </w:tcPr>
          <w:p w14:paraId="39EF29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4"/>
            <w:vAlign w:val="center"/>
          </w:tcPr>
          <w:p w14:paraId="031E4D2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2024-06-05</w:t>
            </w:r>
          </w:p>
        </w:tc>
      </w:tr>
      <w:tr w14:paraId="48BCA6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57C3763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4C4EEE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5" w:type="dxa"/>
            <w:gridSpan w:val="4"/>
            <w:vAlign w:val="center"/>
          </w:tcPr>
          <w:p w14:paraId="1A8E7F8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2023-09-18</w:t>
            </w:r>
          </w:p>
        </w:tc>
        <w:tc>
          <w:tcPr>
            <w:tcW w:w="1683" w:type="dxa"/>
            <w:vAlign w:val="center"/>
          </w:tcPr>
          <w:p w14:paraId="1B91AE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4"/>
            <w:vAlign w:val="center"/>
          </w:tcPr>
          <w:p w14:paraId="4E7346C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2024-09-13</w:t>
            </w:r>
          </w:p>
        </w:tc>
      </w:tr>
      <w:tr w14:paraId="1B2C65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29DF97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7EB60B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5" w:type="dxa"/>
            <w:gridSpan w:val="4"/>
            <w:vAlign w:val="center"/>
          </w:tcPr>
          <w:p w14:paraId="6786790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360</w:t>
            </w:r>
          </w:p>
        </w:tc>
        <w:tc>
          <w:tcPr>
            <w:tcW w:w="1683" w:type="dxa"/>
            <w:vAlign w:val="center"/>
          </w:tcPr>
          <w:p w14:paraId="46B1A69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4"/>
            <w:vAlign w:val="center"/>
          </w:tcPr>
          <w:p w14:paraId="4315E48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合格</w:t>
            </w:r>
          </w:p>
        </w:tc>
      </w:tr>
      <w:tr w14:paraId="47DBEB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 w14:paraId="34C7393D"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 w14:paraId="5F90C67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 w14:paraId="3299EE5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AD4A175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F1C977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CECE419">
            <w:pPr>
              <w:rPr>
                <w:rFonts w:ascii="仿宋_GB2312" w:eastAsia="仿宋_GB2312"/>
                <w:szCs w:val="21"/>
              </w:rPr>
            </w:pPr>
          </w:p>
          <w:p w14:paraId="5A4D01C8">
            <w:pPr>
              <w:rPr>
                <w:rFonts w:ascii="仿宋_GB2312" w:eastAsia="仿宋_GB2312"/>
                <w:szCs w:val="21"/>
              </w:rPr>
            </w:pPr>
          </w:p>
          <w:p w14:paraId="29AFB4F9">
            <w:pPr>
              <w:rPr>
                <w:rFonts w:ascii="仿宋_GB2312" w:eastAsia="仿宋_GB2312"/>
                <w:szCs w:val="21"/>
              </w:rPr>
            </w:pPr>
          </w:p>
          <w:p w14:paraId="15CDD803">
            <w:pPr>
              <w:rPr>
                <w:rFonts w:ascii="仿宋_GB2312" w:eastAsia="仿宋_GB2312"/>
                <w:szCs w:val="21"/>
              </w:rPr>
            </w:pPr>
          </w:p>
          <w:p w14:paraId="6E3E33A0">
            <w:pPr>
              <w:rPr>
                <w:rFonts w:ascii="仿宋_GB2312" w:eastAsia="仿宋_GB2312"/>
                <w:szCs w:val="21"/>
              </w:rPr>
            </w:pPr>
          </w:p>
          <w:p w14:paraId="598062BD">
            <w:pPr>
              <w:rPr>
                <w:rFonts w:ascii="仿宋_GB2312" w:eastAsia="仿宋_GB2312"/>
                <w:szCs w:val="21"/>
              </w:rPr>
            </w:pPr>
          </w:p>
          <w:p w14:paraId="605E4327">
            <w:pPr>
              <w:rPr>
                <w:rFonts w:ascii="仿宋_GB2312" w:eastAsia="仿宋_GB2312"/>
                <w:szCs w:val="21"/>
              </w:rPr>
            </w:pPr>
          </w:p>
          <w:p w14:paraId="25C8DB1C">
            <w:pPr>
              <w:rPr>
                <w:rFonts w:ascii="仿宋_GB2312" w:eastAsia="仿宋_GB2312"/>
                <w:szCs w:val="21"/>
              </w:rPr>
            </w:pPr>
          </w:p>
          <w:p w14:paraId="7EF84ABD">
            <w:pPr>
              <w:rPr>
                <w:rFonts w:ascii="仿宋_GB2312" w:eastAsia="仿宋_GB2312"/>
                <w:szCs w:val="21"/>
              </w:rPr>
            </w:pPr>
          </w:p>
          <w:p w14:paraId="372A2E6D">
            <w:pPr>
              <w:rPr>
                <w:rFonts w:ascii="仿宋_GB2312" w:eastAsia="仿宋_GB2312"/>
                <w:szCs w:val="21"/>
              </w:rPr>
            </w:pPr>
          </w:p>
          <w:p w14:paraId="15095C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440" w:type="dxa"/>
            <w:vAlign w:val="center"/>
          </w:tcPr>
          <w:p w14:paraId="05912B9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255" w:type="dxa"/>
            <w:gridSpan w:val="4"/>
            <w:vAlign w:val="center"/>
          </w:tcPr>
          <w:p w14:paraId="10115EB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长沙市国家级望城经济技术开发区电子信息（智能终端）产业城制造基地租赁住房配套基础设施项目（高乌路、高原路、兴工一路）</w:t>
            </w:r>
          </w:p>
        </w:tc>
        <w:tc>
          <w:tcPr>
            <w:tcW w:w="1683" w:type="dxa"/>
            <w:vAlign w:val="center"/>
          </w:tcPr>
          <w:p w14:paraId="7F314DD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p w14:paraId="6250520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430122202406070102</w:t>
            </w:r>
          </w:p>
        </w:tc>
      </w:tr>
      <w:tr w14:paraId="4638CF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5281AD5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B8CE10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5" w:type="dxa"/>
            <w:gridSpan w:val="4"/>
            <w:vAlign w:val="center"/>
          </w:tcPr>
          <w:p w14:paraId="7846105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 w14:paraId="17CB49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p w14:paraId="3E6652D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湖南明泰项目管理有限公司</w:t>
            </w:r>
          </w:p>
        </w:tc>
      </w:tr>
      <w:tr w14:paraId="58874E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 w14:paraId="54CD8F9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59A4FD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5" w:type="dxa"/>
            <w:gridSpan w:val="4"/>
            <w:vAlign w:val="center"/>
          </w:tcPr>
          <w:p w14:paraId="357ABF1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北京特希达交通勘察设计院有限公司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/湖南省建筑设计院集团股份有限公司</w:t>
            </w:r>
          </w:p>
        </w:tc>
        <w:tc>
          <w:tcPr>
            <w:tcW w:w="1683" w:type="dxa"/>
            <w:vAlign w:val="center"/>
          </w:tcPr>
          <w:p w14:paraId="383D93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设计项目负责人</w:t>
            </w:r>
          </w:p>
        </w:tc>
        <w:tc>
          <w:tcPr>
            <w:tcW w:w="2412" w:type="dxa"/>
            <w:gridSpan w:val="4"/>
            <w:vAlign w:val="center"/>
          </w:tcPr>
          <w:p w14:paraId="537343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，赵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智，姚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</w:tr>
      <w:tr w14:paraId="372892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7024342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573AE8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5" w:type="dxa"/>
            <w:gridSpan w:val="4"/>
            <w:vAlign w:val="center"/>
          </w:tcPr>
          <w:p w14:paraId="3E83DF8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湖南核工业岩土工程勘察设计研究院有限公司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/湖南省建筑设计院集团股份有限公司</w:t>
            </w:r>
          </w:p>
        </w:tc>
        <w:tc>
          <w:tcPr>
            <w:tcW w:w="1683" w:type="dxa"/>
            <w:vAlign w:val="center"/>
          </w:tcPr>
          <w:p w14:paraId="51915A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勘察项目负责人</w:t>
            </w:r>
          </w:p>
        </w:tc>
        <w:tc>
          <w:tcPr>
            <w:tcW w:w="2412" w:type="dxa"/>
            <w:gridSpan w:val="4"/>
            <w:vAlign w:val="center"/>
          </w:tcPr>
          <w:p w14:paraId="459FF9C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勇，汤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前</w:t>
            </w:r>
          </w:p>
        </w:tc>
      </w:tr>
      <w:tr w14:paraId="1D3385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3BA93CC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E299EB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55" w:type="dxa"/>
            <w:gridSpan w:val="4"/>
            <w:vAlign w:val="center"/>
          </w:tcPr>
          <w:p w14:paraId="6FDA461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2105.3673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万元</w:t>
            </w:r>
          </w:p>
        </w:tc>
        <w:tc>
          <w:tcPr>
            <w:tcW w:w="1683" w:type="dxa"/>
            <w:vAlign w:val="center"/>
          </w:tcPr>
          <w:p w14:paraId="42C91FD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 w14:paraId="66284F2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6BC7C2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 w14:paraId="3C468CD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0E2E32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5" w:type="dxa"/>
            <w:gridSpan w:val="4"/>
            <w:vAlign w:val="center"/>
          </w:tcPr>
          <w:p w14:paraId="5F92386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2024-06-07</w:t>
            </w:r>
          </w:p>
        </w:tc>
        <w:tc>
          <w:tcPr>
            <w:tcW w:w="1683" w:type="dxa"/>
            <w:vAlign w:val="center"/>
          </w:tcPr>
          <w:p w14:paraId="796825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 w14:paraId="3197603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360</w:t>
            </w:r>
          </w:p>
        </w:tc>
      </w:tr>
      <w:tr w14:paraId="2103E6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 w14:paraId="5AD5635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1D81C8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开工日期</w:t>
            </w:r>
          </w:p>
        </w:tc>
        <w:tc>
          <w:tcPr>
            <w:tcW w:w="3255" w:type="dxa"/>
            <w:gridSpan w:val="4"/>
            <w:vAlign w:val="center"/>
          </w:tcPr>
          <w:p w14:paraId="4A0D70F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2023-09-18</w:t>
            </w:r>
          </w:p>
        </w:tc>
        <w:tc>
          <w:tcPr>
            <w:tcW w:w="1683" w:type="dxa"/>
            <w:vAlign w:val="center"/>
          </w:tcPr>
          <w:p w14:paraId="5212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竣工日期</w:t>
            </w:r>
          </w:p>
        </w:tc>
        <w:tc>
          <w:tcPr>
            <w:tcW w:w="2412" w:type="dxa"/>
            <w:gridSpan w:val="4"/>
            <w:vAlign w:val="center"/>
          </w:tcPr>
          <w:p w14:paraId="33D0E86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2024-09-13</w:t>
            </w:r>
          </w:p>
        </w:tc>
      </w:tr>
      <w:tr w14:paraId="08CEF4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3" w:type="dxa"/>
            <w:vMerge w:val="continue"/>
            <w:vAlign w:val="center"/>
          </w:tcPr>
          <w:p w14:paraId="5B426F0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D9B7D4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49CF3DE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项目包含高乌路(长塘路一郭亮路)道路工程、高原路(高乌路以北)道路工程、兴工一路(创业路一富民一路)道路工程三条道路，其中高乌路(长塘路一郭亮路)道路工程，西起长塘路，东至郭亮南路，长约374.8m，宽20m，勘察单位为湖南核工业岩土工程勘察设计研究院有限公司（项目负责人陈慧勇），设计单位为北京特希达交通勘察设计院有限公司（项目负责人高兵）；高原路(高乌路以北)道路工程长约140m，宽36m，勘察单位为湖南核工业岩土工程勘察设计研究院有限公司（项目负责人陈慧勇），设计单位为北京特希达交通勘察设计院有限公司（项目负责人赵伟智）；兴工一路(创业路一富民一路)道路工程西起富民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一</w:t>
            </w:r>
            <w:r>
              <w:rPr>
                <w:rFonts w:hint="eastAsia" w:ascii="仿宋_GB2312" w:eastAsia="仿宋_GB2312"/>
                <w:szCs w:val="21"/>
              </w:rPr>
              <w:t>路，东至创业路，长约200m，宽20m，勘察单位为湖南省建筑设计院集团股份有限公司（项目负责人汤达前），设计单位为湖南省建筑设计院集团股份有限公司（项目负责人姚群）。</w:t>
            </w:r>
          </w:p>
        </w:tc>
      </w:tr>
      <w:tr w14:paraId="2FF6F8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 w14:paraId="406EA64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17AE8A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3D95CC4F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余*</w:t>
            </w:r>
          </w:p>
        </w:tc>
        <w:tc>
          <w:tcPr>
            <w:tcW w:w="1683" w:type="dxa"/>
            <w:vAlign w:val="center"/>
          </w:tcPr>
          <w:p w14:paraId="50DC7C9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 w14:paraId="6F7823E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bookmarkStart w:id="0" w:name="_GoBack"/>
            <w:bookmarkEnd w:id="0"/>
            <w:r>
              <w:rPr>
                <w:rFonts w:ascii="仿宋_GB2312" w:eastAsia="仿宋_GB2312"/>
                <w:szCs w:val="21"/>
              </w:rPr>
              <w:t>4312</w:t>
            </w:r>
          </w:p>
        </w:tc>
      </w:tr>
      <w:tr w14:paraId="1CA459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43E4673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D9F03B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350" w:type="dxa"/>
            <w:gridSpan w:val="9"/>
            <w:vAlign w:val="center"/>
          </w:tcPr>
          <w:p w14:paraId="629F80D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湘243061012619</w:t>
            </w:r>
          </w:p>
        </w:tc>
      </w:tr>
      <w:tr w14:paraId="222D56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E47CB3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9D942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55" w:type="dxa"/>
            <w:gridSpan w:val="4"/>
            <w:vAlign w:val="center"/>
          </w:tcPr>
          <w:p w14:paraId="249D940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刘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琴</w:t>
            </w:r>
          </w:p>
        </w:tc>
        <w:tc>
          <w:tcPr>
            <w:tcW w:w="1683" w:type="dxa"/>
            <w:vAlign w:val="center"/>
          </w:tcPr>
          <w:p w14:paraId="3029B8D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522EE3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34082319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2126</w:t>
            </w:r>
          </w:p>
        </w:tc>
      </w:tr>
      <w:tr w14:paraId="41DAAB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272856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6F55CD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350" w:type="dxa"/>
            <w:gridSpan w:val="9"/>
            <w:vAlign w:val="center"/>
          </w:tcPr>
          <w:p w14:paraId="673004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B08193080100002045</w:t>
            </w:r>
          </w:p>
        </w:tc>
      </w:tr>
      <w:tr w14:paraId="106D53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FC1C6E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3697C4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55" w:type="dxa"/>
            <w:gridSpan w:val="4"/>
            <w:vAlign w:val="center"/>
          </w:tcPr>
          <w:p w14:paraId="7F6F7BE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符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华</w:t>
            </w:r>
          </w:p>
        </w:tc>
        <w:tc>
          <w:tcPr>
            <w:tcW w:w="1683" w:type="dxa"/>
            <w:vAlign w:val="center"/>
          </w:tcPr>
          <w:p w14:paraId="47BD360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598174D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43232519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3697</w:t>
            </w:r>
          </w:p>
        </w:tc>
      </w:tr>
      <w:tr w14:paraId="6DFCEA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0DA9646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0E7564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350" w:type="dxa"/>
            <w:gridSpan w:val="9"/>
            <w:vAlign w:val="center"/>
          </w:tcPr>
          <w:p w14:paraId="6823C30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44015290</w:t>
            </w:r>
          </w:p>
        </w:tc>
      </w:tr>
      <w:tr w14:paraId="2236A3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1CD6E1A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D9DC44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1049" w:type="dxa"/>
            <w:gridSpan w:val="2"/>
            <w:vAlign w:val="center"/>
          </w:tcPr>
          <w:p w14:paraId="6A0EB52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兴工一路(富民一路一创业路)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道路工程</w:t>
            </w:r>
          </w:p>
        </w:tc>
        <w:tc>
          <w:tcPr>
            <w:tcW w:w="1201" w:type="dxa"/>
            <w:vAlign w:val="center"/>
          </w:tcPr>
          <w:p w14:paraId="4CBECAC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0E40321E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 w14:paraId="1B7E430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919F804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825" w:type="dxa"/>
            <w:gridSpan w:val="2"/>
            <w:vAlign w:val="center"/>
          </w:tcPr>
          <w:p w14:paraId="0CCEC1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022CACDF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4C6E11F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666727C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1BB7588E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单项工程2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14:paraId="496C1F6D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高原路(高乌路以北)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263645D9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4DFCCBC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5770.00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58073C5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1BE4928C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14:paraId="723694DB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5CAE4B57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</w:tr>
      <w:tr w14:paraId="0429D1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7575C76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601A797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14:paraId="200B7C7C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高乌路(长塘路一郭亮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南</w:t>
            </w:r>
            <w:r>
              <w:rPr>
                <w:rFonts w:hint="eastAsia" w:ascii="仿宋_GB2312" w:eastAsia="仿宋_GB2312"/>
                <w:szCs w:val="21"/>
              </w:rPr>
              <w:t>路)道路工程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E64F1B8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397A7708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A747120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3C5F46C1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14:paraId="6DBC6504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22AAC796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</w:tr>
      <w:tr w14:paraId="035C67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33" w:type="dxa"/>
            <w:vMerge w:val="restart"/>
            <w:vAlign w:val="center"/>
          </w:tcPr>
          <w:p w14:paraId="19A37CF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77F8A3D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410F19B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2D03872C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0533242C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689E616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 w14:paraId="213E767F">
            <w:pPr>
              <w:rPr>
                <w:rFonts w:ascii="仿宋_GB2312" w:eastAsia="仿宋_GB2312"/>
                <w:szCs w:val="21"/>
              </w:rPr>
            </w:pPr>
          </w:p>
          <w:p w14:paraId="46987E7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2BA0CA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DBF918C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F5FBAAF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A1D7A32"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5B87E3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 w14:paraId="60937F0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430122202303170047-JX-001</w:t>
            </w:r>
          </w:p>
        </w:tc>
      </w:tr>
      <w:tr w14:paraId="65E784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716E7C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8FB19F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 w14:paraId="5E82067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 w14:paraId="6FC3A1E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2105.3673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万元</w:t>
            </w:r>
          </w:p>
        </w:tc>
        <w:tc>
          <w:tcPr>
            <w:tcW w:w="1683" w:type="dxa"/>
            <w:vAlign w:val="center"/>
          </w:tcPr>
          <w:p w14:paraId="44A6FD6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 w14:paraId="4DA7ED8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 w14:paraId="74ACCD9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68A56F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133" w:type="dxa"/>
            <w:vMerge w:val="continue"/>
            <w:vAlign w:val="center"/>
          </w:tcPr>
          <w:p w14:paraId="490810E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7947B6B">
            <w:pPr>
              <w:jc w:val="both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 w14:paraId="7CE1190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实际建设规模</w:t>
            </w:r>
          </w:p>
          <w:p w14:paraId="76B2A261">
            <w:pPr>
              <w:jc w:val="both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7350" w:type="dxa"/>
            <w:gridSpan w:val="9"/>
            <w:vAlign w:val="center"/>
          </w:tcPr>
          <w:p w14:paraId="6049CA60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高乌路(长塘路-郭亮路)、高原路(高乌路以北)、兴工一路(创业路-富民一路)三条道路工程，全长624.883米，其中高乌路起止桩号K0+033.288~K0+353.521，长320.233m,宽20m,高原路起止桩号为K0+195~K0+336.471,长141.47m,宽 36m。兴工一路起止桩号为K0+031.82~K0+195，长163.18m,宽20m。包含:道路工程、排水工程、交通工程、照明工程、电力埋管、绿化等6个分部工程。</w:t>
            </w:r>
          </w:p>
        </w:tc>
      </w:tr>
      <w:tr w14:paraId="44CE17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4719BA0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E4048B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 w14:paraId="4C1D2F1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 w14:paraId="0153BDE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2024-06-11</w:t>
            </w:r>
          </w:p>
        </w:tc>
        <w:tc>
          <w:tcPr>
            <w:tcW w:w="1683" w:type="dxa"/>
            <w:vAlign w:val="center"/>
          </w:tcPr>
          <w:p w14:paraId="124108D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 w14:paraId="4F640F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 w14:paraId="53975F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2025-12-10</w:t>
            </w:r>
          </w:p>
        </w:tc>
      </w:tr>
      <w:tr w14:paraId="632F1F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1EBAD15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CE6E65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 w14:paraId="3B42BA0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 w14:paraId="28E00E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2025-09-26</w:t>
            </w:r>
          </w:p>
        </w:tc>
        <w:tc>
          <w:tcPr>
            <w:tcW w:w="1683" w:type="dxa"/>
            <w:vAlign w:val="center"/>
          </w:tcPr>
          <w:p w14:paraId="1CA1C9D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 w14:paraId="7A6357C4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其他</w:t>
            </w:r>
          </w:p>
        </w:tc>
      </w:tr>
      <w:tr w14:paraId="75476A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0585055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6A127B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90" w:type="dxa"/>
            <w:vAlign w:val="center"/>
          </w:tcPr>
          <w:p w14:paraId="1FC083B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260" w:type="dxa"/>
            <w:gridSpan w:val="2"/>
            <w:vAlign w:val="center"/>
          </w:tcPr>
          <w:p w14:paraId="31DC35C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14116EA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 w14:paraId="6C06EC1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F6B4A8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803" w:type="dxa"/>
            <w:vAlign w:val="center"/>
          </w:tcPr>
          <w:p w14:paraId="055A277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 w14:paraId="3702207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5466DF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133" w:type="dxa"/>
            <w:vMerge w:val="restart"/>
            <w:vAlign w:val="center"/>
          </w:tcPr>
          <w:p w14:paraId="68A4985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</w:tc>
        <w:tc>
          <w:tcPr>
            <w:tcW w:w="1440" w:type="dxa"/>
            <w:vAlign w:val="center"/>
          </w:tcPr>
          <w:p w14:paraId="7F27580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350" w:type="dxa"/>
            <w:gridSpan w:val="9"/>
            <w:vAlign w:val="center"/>
          </w:tcPr>
          <w:p w14:paraId="4B96186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YJ-430122202303170047-001</w:t>
            </w:r>
          </w:p>
        </w:tc>
      </w:tr>
      <w:tr w14:paraId="31A4B8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133" w:type="dxa"/>
            <w:vMerge w:val="continue"/>
            <w:vAlign w:val="center"/>
          </w:tcPr>
          <w:p w14:paraId="10D8FF5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440" w:type="dxa"/>
            <w:vAlign w:val="center"/>
          </w:tcPr>
          <w:p w14:paraId="2B4C21D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5" w:type="dxa"/>
            <w:gridSpan w:val="4"/>
            <w:vAlign w:val="center"/>
          </w:tcPr>
          <w:p w14:paraId="3362012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 w14:paraId="0D9F9B2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vAlign w:val="center"/>
          </w:tcPr>
          <w:p w14:paraId="0053585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91430122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898F</w:t>
            </w:r>
          </w:p>
        </w:tc>
      </w:tr>
      <w:tr w14:paraId="01534C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33" w:type="dxa"/>
            <w:vMerge w:val="continue"/>
            <w:vAlign w:val="center"/>
          </w:tcPr>
          <w:p w14:paraId="5DC544C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27ACC9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3255" w:type="dxa"/>
            <w:gridSpan w:val="4"/>
            <w:vAlign w:val="center"/>
          </w:tcPr>
          <w:p w14:paraId="00D6C24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</w:t>
            </w:r>
          </w:p>
        </w:tc>
        <w:tc>
          <w:tcPr>
            <w:tcW w:w="1683" w:type="dxa"/>
            <w:vAlign w:val="center"/>
          </w:tcPr>
          <w:p w14:paraId="4914993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vAlign w:val="center"/>
          </w:tcPr>
          <w:p w14:paraId="48E8A79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市政公用工程施工总承包壹级</w:t>
            </w:r>
          </w:p>
        </w:tc>
      </w:tr>
      <w:tr w14:paraId="210AB7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 w14:paraId="155CAAD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F0DC4F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9"/>
            <w:vAlign w:val="center"/>
          </w:tcPr>
          <w:p w14:paraId="0EC7BAD4">
            <w:pPr>
              <w:jc w:val="left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高乌路(长塘路-郭亮路)、高原路(高乌路以北)、兴工一路(创业路-富民一路)三条道路工程，全长624.883米，其中高乌路起止桩号K0+033.288~K0+353.521，长320.233m,宽20m,高原路起止桩号为K0+195~K0+336.471,长141.47m,宽36m。兴工一路起止桩号为K0+031.82~K0+195，长163.18m,宽20m。包含：道路工程、排水工程、交通工程、照明工程、电力埋管、绿化等6个分部工程。</w:t>
            </w:r>
          </w:p>
        </w:tc>
      </w:tr>
      <w:tr w14:paraId="72D921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33" w:type="dxa"/>
            <w:vMerge w:val="continue"/>
            <w:vAlign w:val="center"/>
          </w:tcPr>
          <w:p w14:paraId="7344F4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DD0CC0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5" w:type="dxa"/>
            <w:gridSpan w:val="4"/>
            <w:vAlign w:val="center"/>
          </w:tcPr>
          <w:p w14:paraId="24E2E5A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2024-06-11</w:t>
            </w:r>
          </w:p>
        </w:tc>
        <w:tc>
          <w:tcPr>
            <w:tcW w:w="1683" w:type="dxa"/>
            <w:vAlign w:val="center"/>
          </w:tcPr>
          <w:p w14:paraId="3A8C81C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 w14:paraId="6B62018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2025-09-26</w:t>
            </w:r>
          </w:p>
        </w:tc>
      </w:tr>
      <w:tr w14:paraId="70A08D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33" w:type="dxa"/>
            <w:vMerge w:val="continue"/>
            <w:vAlign w:val="center"/>
          </w:tcPr>
          <w:p w14:paraId="4777B90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10"/>
            <w:vAlign w:val="center"/>
          </w:tcPr>
          <w:p w14:paraId="74C093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时间为实际竣工日期。</w:t>
            </w:r>
          </w:p>
        </w:tc>
      </w:tr>
    </w:tbl>
    <w:p w14:paraId="1159630D">
      <w:pPr>
        <w:ind w:firstLine="482" w:firstLineChars="20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color w:val="C0504D" w:themeColor="accent2"/>
          <w:kern w:val="2"/>
          <w:sz w:val="24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施工许可证、竣工验收备案表上的内容填写，本表格应填写完整不留空白。其中，关于合同信息模块：施工单位仅填写施工合同信息，监理单位仅填写监理单位合同信息。</w:t>
      </w:r>
    </w:p>
    <w:tbl>
      <w:tblPr>
        <w:tblStyle w:val="6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2"/>
        <w:gridCol w:w="1708"/>
        <w:gridCol w:w="1007"/>
        <w:gridCol w:w="2355"/>
        <w:gridCol w:w="2278"/>
      </w:tblGrid>
      <w:tr w14:paraId="49EE8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 w14:paraId="04CC2B9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 w14:paraId="153FB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432" w:type="dxa"/>
            <w:vAlign w:val="center"/>
          </w:tcPr>
          <w:p w14:paraId="4F21C1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708" w:type="dxa"/>
            <w:vAlign w:val="center"/>
          </w:tcPr>
          <w:p w14:paraId="777EB71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007" w:type="dxa"/>
            <w:vAlign w:val="center"/>
          </w:tcPr>
          <w:p w14:paraId="41BF0F1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355" w:type="dxa"/>
            <w:vAlign w:val="center"/>
          </w:tcPr>
          <w:p w14:paraId="0CD713A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278" w:type="dxa"/>
            <w:vAlign w:val="center"/>
          </w:tcPr>
          <w:p w14:paraId="022CF5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 w14:paraId="1753C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432" w:type="dxa"/>
            <w:vAlign w:val="center"/>
          </w:tcPr>
          <w:p w14:paraId="78AD1F7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66F0E32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项目负责人</w:t>
            </w:r>
          </w:p>
        </w:tc>
        <w:tc>
          <w:tcPr>
            <w:tcW w:w="1007" w:type="dxa"/>
            <w:vAlign w:val="center"/>
          </w:tcPr>
          <w:p w14:paraId="69D02CE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余  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</w:p>
        </w:tc>
        <w:tc>
          <w:tcPr>
            <w:tcW w:w="2355" w:type="dxa"/>
            <w:vAlign w:val="center"/>
          </w:tcPr>
          <w:p w14:paraId="75598F1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4312</w:t>
            </w:r>
          </w:p>
        </w:tc>
        <w:tc>
          <w:tcPr>
            <w:tcW w:w="2278" w:type="dxa"/>
            <w:vAlign w:val="center"/>
          </w:tcPr>
          <w:p w14:paraId="7837D47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湘243061012619</w:t>
            </w:r>
          </w:p>
        </w:tc>
      </w:tr>
      <w:tr w14:paraId="1019F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432" w:type="dxa"/>
            <w:vAlign w:val="center"/>
          </w:tcPr>
          <w:p w14:paraId="1A8AA7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0B0109A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项目技术负责人</w:t>
            </w:r>
          </w:p>
        </w:tc>
        <w:tc>
          <w:tcPr>
            <w:tcW w:w="1007" w:type="dxa"/>
            <w:vAlign w:val="center"/>
          </w:tcPr>
          <w:p w14:paraId="1A395B8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刘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琴</w:t>
            </w:r>
          </w:p>
        </w:tc>
        <w:tc>
          <w:tcPr>
            <w:tcW w:w="2355" w:type="dxa"/>
            <w:vAlign w:val="center"/>
          </w:tcPr>
          <w:p w14:paraId="13CF7FB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34082319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2126</w:t>
            </w:r>
          </w:p>
        </w:tc>
        <w:tc>
          <w:tcPr>
            <w:tcW w:w="2278" w:type="dxa"/>
            <w:vAlign w:val="center"/>
          </w:tcPr>
          <w:p w14:paraId="05A6B12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B08193080100002045</w:t>
            </w:r>
          </w:p>
        </w:tc>
      </w:tr>
      <w:tr w14:paraId="3D70E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432" w:type="dxa"/>
            <w:vAlign w:val="center"/>
          </w:tcPr>
          <w:p w14:paraId="02FCCF4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6262FEB0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质量员</w:t>
            </w:r>
          </w:p>
        </w:tc>
        <w:tc>
          <w:tcPr>
            <w:tcW w:w="1007" w:type="dxa"/>
            <w:vAlign w:val="center"/>
          </w:tcPr>
          <w:p w14:paraId="25BAF3E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高  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</w:p>
        </w:tc>
        <w:tc>
          <w:tcPr>
            <w:tcW w:w="2355" w:type="dxa"/>
            <w:vAlign w:val="center"/>
          </w:tcPr>
          <w:p w14:paraId="709525C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248X</w:t>
            </w:r>
          </w:p>
        </w:tc>
        <w:tc>
          <w:tcPr>
            <w:tcW w:w="2278" w:type="dxa"/>
            <w:vAlign w:val="center"/>
          </w:tcPr>
          <w:p w14:paraId="2022542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0432010994318003305</w:t>
            </w:r>
          </w:p>
        </w:tc>
      </w:tr>
      <w:tr w14:paraId="0C6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32" w:type="dxa"/>
            <w:vAlign w:val="center"/>
          </w:tcPr>
          <w:p w14:paraId="65D6A8F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247CAF16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安全员</w:t>
            </w:r>
          </w:p>
        </w:tc>
        <w:tc>
          <w:tcPr>
            <w:tcW w:w="1007" w:type="dxa"/>
            <w:vAlign w:val="center"/>
          </w:tcPr>
          <w:p w14:paraId="318106F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谭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露</w:t>
            </w:r>
          </w:p>
        </w:tc>
        <w:tc>
          <w:tcPr>
            <w:tcW w:w="2355" w:type="dxa"/>
            <w:vAlign w:val="center"/>
          </w:tcPr>
          <w:p w14:paraId="595733B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0330</w:t>
            </w:r>
          </w:p>
        </w:tc>
        <w:tc>
          <w:tcPr>
            <w:tcW w:w="2278" w:type="dxa"/>
            <w:vAlign w:val="center"/>
          </w:tcPr>
          <w:p w14:paraId="40B518E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湘建安C3（2021）0005047</w:t>
            </w:r>
          </w:p>
        </w:tc>
      </w:tr>
      <w:tr w14:paraId="0F24D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6C5C19E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湖南明泰项目管理有限公司</w:t>
            </w:r>
          </w:p>
        </w:tc>
        <w:tc>
          <w:tcPr>
            <w:tcW w:w="1708" w:type="dxa"/>
            <w:vAlign w:val="center"/>
          </w:tcPr>
          <w:p w14:paraId="548C603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总监理工程师</w:t>
            </w:r>
          </w:p>
        </w:tc>
        <w:tc>
          <w:tcPr>
            <w:tcW w:w="1007" w:type="dxa"/>
            <w:vAlign w:val="center"/>
          </w:tcPr>
          <w:p w14:paraId="5AE24C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符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华</w:t>
            </w:r>
          </w:p>
        </w:tc>
        <w:tc>
          <w:tcPr>
            <w:tcW w:w="2355" w:type="dxa"/>
            <w:vAlign w:val="center"/>
          </w:tcPr>
          <w:p w14:paraId="639382A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43232519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3697</w:t>
            </w:r>
          </w:p>
        </w:tc>
        <w:tc>
          <w:tcPr>
            <w:tcW w:w="2278" w:type="dxa"/>
            <w:vAlign w:val="center"/>
          </w:tcPr>
          <w:p w14:paraId="37C4952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44015290</w:t>
            </w:r>
          </w:p>
        </w:tc>
      </w:tr>
      <w:tr w14:paraId="1F81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7ADD425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湖南明泰项目管理有限公司</w:t>
            </w:r>
          </w:p>
        </w:tc>
        <w:tc>
          <w:tcPr>
            <w:tcW w:w="1708" w:type="dxa"/>
            <w:vAlign w:val="center"/>
          </w:tcPr>
          <w:p w14:paraId="063DAB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专业监理工程师</w:t>
            </w:r>
          </w:p>
        </w:tc>
        <w:tc>
          <w:tcPr>
            <w:tcW w:w="1007" w:type="dxa"/>
            <w:vAlign w:val="center"/>
          </w:tcPr>
          <w:p w14:paraId="33ED99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熊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民</w:t>
            </w:r>
          </w:p>
        </w:tc>
        <w:tc>
          <w:tcPr>
            <w:tcW w:w="2355" w:type="dxa"/>
            <w:vAlign w:val="center"/>
          </w:tcPr>
          <w:p w14:paraId="64A4A17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4309031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0020</w:t>
            </w:r>
          </w:p>
        </w:tc>
        <w:tc>
          <w:tcPr>
            <w:tcW w:w="2278" w:type="dxa"/>
            <w:vAlign w:val="center"/>
          </w:tcPr>
          <w:p w14:paraId="160C58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XS21-A1988</w:t>
            </w:r>
          </w:p>
        </w:tc>
      </w:tr>
      <w:tr w14:paraId="47515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315B7B7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湖南明泰项目管理有限公司</w:t>
            </w:r>
          </w:p>
        </w:tc>
        <w:tc>
          <w:tcPr>
            <w:tcW w:w="1708" w:type="dxa"/>
            <w:vAlign w:val="center"/>
          </w:tcPr>
          <w:p w14:paraId="69CD614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监理员</w:t>
            </w:r>
          </w:p>
        </w:tc>
        <w:tc>
          <w:tcPr>
            <w:tcW w:w="1007" w:type="dxa"/>
            <w:vAlign w:val="center"/>
          </w:tcPr>
          <w:p w14:paraId="0A26B5D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熊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昂</w:t>
            </w:r>
          </w:p>
        </w:tc>
        <w:tc>
          <w:tcPr>
            <w:tcW w:w="2355" w:type="dxa"/>
            <w:vAlign w:val="center"/>
          </w:tcPr>
          <w:p w14:paraId="12A825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43010319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2517</w:t>
            </w:r>
          </w:p>
        </w:tc>
        <w:tc>
          <w:tcPr>
            <w:tcW w:w="2278" w:type="dxa"/>
            <w:vAlign w:val="center"/>
          </w:tcPr>
          <w:p w14:paraId="72B381C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XY21-A0480</w:t>
            </w:r>
          </w:p>
        </w:tc>
      </w:tr>
      <w:tr w14:paraId="5624F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251AC1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0343B0E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02BF59F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2890A67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45F5605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AD70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37F6374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53B2B7E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10FA761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2E440D1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6C29541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2660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460B0D1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79125B6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5B053A1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6E54A59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5D34B4E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C0CC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585773A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161D5E2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4FFB9B7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33BC46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4D84D6F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04C4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71A57B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1039658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7A03500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22F1F2D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47FA6D7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14FE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25AFFC0F"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6AA9BB7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1D58CE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2EFCC7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20F8880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38BD0D9F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B83C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F9FCC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F9FCC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353613C"/>
    <w:rsid w:val="037B2837"/>
    <w:rsid w:val="05491587"/>
    <w:rsid w:val="05D156E5"/>
    <w:rsid w:val="069942F4"/>
    <w:rsid w:val="06E22AC1"/>
    <w:rsid w:val="08C64978"/>
    <w:rsid w:val="08DB4E6F"/>
    <w:rsid w:val="097B18DB"/>
    <w:rsid w:val="09DF61E6"/>
    <w:rsid w:val="0A5348F1"/>
    <w:rsid w:val="0A9C23F4"/>
    <w:rsid w:val="0AA55524"/>
    <w:rsid w:val="0AF13D75"/>
    <w:rsid w:val="0BC91D8C"/>
    <w:rsid w:val="0C60325E"/>
    <w:rsid w:val="0D494B71"/>
    <w:rsid w:val="0DEC60E6"/>
    <w:rsid w:val="0E1A1A2B"/>
    <w:rsid w:val="0EE26E52"/>
    <w:rsid w:val="0EF22179"/>
    <w:rsid w:val="108A44AF"/>
    <w:rsid w:val="12191D3F"/>
    <w:rsid w:val="12220C13"/>
    <w:rsid w:val="12F5053F"/>
    <w:rsid w:val="151B0445"/>
    <w:rsid w:val="16D927DD"/>
    <w:rsid w:val="16F07747"/>
    <w:rsid w:val="17542220"/>
    <w:rsid w:val="17597011"/>
    <w:rsid w:val="17B4350B"/>
    <w:rsid w:val="19F03997"/>
    <w:rsid w:val="1A006AD6"/>
    <w:rsid w:val="1A497C7A"/>
    <w:rsid w:val="1AFB6D70"/>
    <w:rsid w:val="1C9F4802"/>
    <w:rsid w:val="1CDD6D9F"/>
    <w:rsid w:val="1DC13FCB"/>
    <w:rsid w:val="20753060"/>
    <w:rsid w:val="20DE6C42"/>
    <w:rsid w:val="210F3652"/>
    <w:rsid w:val="22495F11"/>
    <w:rsid w:val="252D3F30"/>
    <w:rsid w:val="25C14C11"/>
    <w:rsid w:val="26B81240"/>
    <w:rsid w:val="26BA71E6"/>
    <w:rsid w:val="28213FE4"/>
    <w:rsid w:val="29992BDE"/>
    <w:rsid w:val="29AD2131"/>
    <w:rsid w:val="2AF840F2"/>
    <w:rsid w:val="2B68341E"/>
    <w:rsid w:val="2C116483"/>
    <w:rsid w:val="2C1205BC"/>
    <w:rsid w:val="2D6F75A0"/>
    <w:rsid w:val="2DC175F7"/>
    <w:rsid w:val="2DD105E3"/>
    <w:rsid w:val="2DFB3156"/>
    <w:rsid w:val="2E291E44"/>
    <w:rsid w:val="2ECE6548"/>
    <w:rsid w:val="30BE0A65"/>
    <w:rsid w:val="30E25FE5"/>
    <w:rsid w:val="31951E40"/>
    <w:rsid w:val="31A72989"/>
    <w:rsid w:val="33EC6C44"/>
    <w:rsid w:val="350C48A6"/>
    <w:rsid w:val="352A14C9"/>
    <w:rsid w:val="352A2C12"/>
    <w:rsid w:val="35E17C48"/>
    <w:rsid w:val="360867E3"/>
    <w:rsid w:val="36FC4DFB"/>
    <w:rsid w:val="37985064"/>
    <w:rsid w:val="37BB60AB"/>
    <w:rsid w:val="381A23E0"/>
    <w:rsid w:val="392221EF"/>
    <w:rsid w:val="3A7D3E63"/>
    <w:rsid w:val="3AA0523C"/>
    <w:rsid w:val="3ACE2236"/>
    <w:rsid w:val="3B7A274D"/>
    <w:rsid w:val="3B8B39FB"/>
    <w:rsid w:val="3C241484"/>
    <w:rsid w:val="3D2F0AF9"/>
    <w:rsid w:val="3D48288E"/>
    <w:rsid w:val="3DA24025"/>
    <w:rsid w:val="3EB92117"/>
    <w:rsid w:val="40961FDE"/>
    <w:rsid w:val="41507CC3"/>
    <w:rsid w:val="419E624E"/>
    <w:rsid w:val="42922600"/>
    <w:rsid w:val="43670FED"/>
    <w:rsid w:val="43917E18"/>
    <w:rsid w:val="43A639BF"/>
    <w:rsid w:val="445515E5"/>
    <w:rsid w:val="44842D24"/>
    <w:rsid w:val="44946348"/>
    <w:rsid w:val="449C24C8"/>
    <w:rsid w:val="45685969"/>
    <w:rsid w:val="46513EC9"/>
    <w:rsid w:val="46F93588"/>
    <w:rsid w:val="47BF6EED"/>
    <w:rsid w:val="486F344F"/>
    <w:rsid w:val="4AFB4F60"/>
    <w:rsid w:val="4B2802C5"/>
    <w:rsid w:val="4B6D2A61"/>
    <w:rsid w:val="4BA0203C"/>
    <w:rsid w:val="4CE42EC7"/>
    <w:rsid w:val="4D3D2346"/>
    <w:rsid w:val="4D720CBA"/>
    <w:rsid w:val="4F5A0990"/>
    <w:rsid w:val="4FA30A92"/>
    <w:rsid w:val="4FC357FD"/>
    <w:rsid w:val="501A67CF"/>
    <w:rsid w:val="506C382D"/>
    <w:rsid w:val="508D77CD"/>
    <w:rsid w:val="51461D7F"/>
    <w:rsid w:val="51F815DA"/>
    <w:rsid w:val="53163DF6"/>
    <w:rsid w:val="53F26327"/>
    <w:rsid w:val="541428F9"/>
    <w:rsid w:val="54556CA1"/>
    <w:rsid w:val="5491407B"/>
    <w:rsid w:val="550B30A9"/>
    <w:rsid w:val="558A46C7"/>
    <w:rsid w:val="55DF3795"/>
    <w:rsid w:val="5629235F"/>
    <w:rsid w:val="564231BA"/>
    <w:rsid w:val="565D2BD9"/>
    <w:rsid w:val="56F803BC"/>
    <w:rsid w:val="57F02930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A90452E"/>
    <w:rsid w:val="5A9518F9"/>
    <w:rsid w:val="5B78736C"/>
    <w:rsid w:val="5DB17780"/>
    <w:rsid w:val="5E211941"/>
    <w:rsid w:val="5E684F6B"/>
    <w:rsid w:val="610B3E2A"/>
    <w:rsid w:val="63540195"/>
    <w:rsid w:val="63D05C70"/>
    <w:rsid w:val="65E479CD"/>
    <w:rsid w:val="672F342E"/>
    <w:rsid w:val="679C03B4"/>
    <w:rsid w:val="692912D3"/>
    <w:rsid w:val="69AC1EA9"/>
    <w:rsid w:val="6C4A01BC"/>
    <w:rsid w:val="6CEF1A13"/>
    <w:rsid w:val="6DB27EAE"/>
    <w:rsid w:val="6F591743"/>
    <w:rsid w:val="6FEA3C0E"/>
    <w:rsid w:val="701E314D"/>
    <w:rsid w:val="71005B1E"/>
    <w:rsid w:val="719C7795"/>
    <w:rsid w:val="72BF7592"/>
    <w:rsid w:val="73CA63D6"/>
    <w:rsid w:val="74227E49"/>
    <w:rsid w:val="74C548C0"/>
    <w:rsid w:val="755B7F3E"/>
    <w:rsid w:val="759B28FB"/>
    <w:rsid w:val="76617B77"/>
    <w:rsid w:val="76C46A80"/>
    <w:rsid w:val="78AA2E61"/>
    <w:rsid w:val="78C92683"/>
    <w:rsid w:val="796E069B"/>
    <w:rsid w:val="7A6E0B64"/>
    <w:rsid w:val="7A8D1B22"/>
    <w:rsid w:val="7B852AA4"/>
    <w:rsid w:val="7C0E2034"/>
    <w:rsid w:val="7CA73C2D"/>
    <w:rsid w:val="7D826E94"/>
    <w:rsid w:val="7E0129BF"/>
    <w:rsid w:val="7E206A24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3220</Words>
  <Characters>4231</Characters>
  <Lines>14</Lines>
  <Paragraphs>4</Paragraphs>
  <TotalTime>0</TotalTime>
  <ScaleCrop>false</ScaleCrop>
  <LinksUpToDate>false</LinksUpToDate>
  <CharactersWithSpaces>4286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蓁蓁</cp:lastModifiedBy>
  <cp:lastPrinted>2025-05-07T08:31:00Z</cp:lastPrinted>
  <dcterms:modified xsi:type="dcterms:W3CDTF">2026-03-31T01:24:48Z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3B53A71BEAE4483C8E51095DB4596A76_13</vt:lpwstr>
  </property>
  <property fmtid="{D5CDD505-2E9C-101B-9397-08002B2CF9AE}" pid="4" name="KSOTemplateDocerSaveRecord">
    <vt:lpwstr>eyJoZGlkIjoiMWY1MTMzNWNmMjc1NzUzZDI2OTVmZGUwOGMzN2MxMTgiLCJ1c2VySWQiOiI3NTUyMzI2MTMifQ==</vt:lpwstr>
  </property>
</Properties>
</file>