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7C1" w:rsidRDefault="00066183">
      <w:pPr>
        <w:spacing w:line="600" w:lineRule="exact"/>
        <w:jc w:val="center"/>
        <w:rPr>
          <w:rFonts w:ascii="方正大标宋简体" w:eastAsia="方正大标宋简体"/>
          <w:sz w:val="44"/>
          <w:szCs w:val="44"/>
        </w:rPr>
      </w:pPr>
      <w:r>
        <w:rPr>
          <w:rFonts w:ascii="方正大标宋简体" w:eastAsia="方正大标宋简体" w:hint="eastAsia"/>
          <w:sz w:val="44"/>
          <w:szCs w:val="44"/>
        </w:rPr>
        <w:t>2020</w:t>
      </w:r>
      <w:r>
        <w:rPr>
          <w:rFonts w:ascii="方正大标宋简体" w:eastAsia="方正大标宋简体" w:hint="eastAsia"/>
          <w:sz w:val="44"/>
          <w:szCs w:val="44"/>
        </w:rPr>
        <w:t>年度区资规分局规划专项资金绩效</w:t>
      </w:r>
    </w:p>
    <w:p w:rsidR="00CB07C1" w:rsidRDefault="00066183">
      <w:pPr>
        <w:spacing w:line="600" w:lineRule="exact"/>
        <w:jc w:val="center"/>
        <w:rPr>
          <w:rFonts w:ascii="方正大标宋简体" w:eastAsia="方正大标宋简体"/>
          <w:sz w:val="44"/>
          <w:szCs w:val="44"/>
        </w:rPr>
      </w:pPr>
      <w:r>
        <w:rPr>
          <w:rFonts w:ascii="方正大标宋简体" w:eastAsia="方正大标宋简体" w:hint="eastAsia"/>
          <w:sz w:val="44"/>
          <w:szCs w:val="44"/>
        </w:rPr>
        <w:t>自评报告</w:t>
      </w:r>
    </w:p>
    <w:p w:rsidR="00CB07C1" w:rsidRDefault="00CB07C1">
      <w:pPr>
        <w:spacing w:line="600" w:lineRule="exact"/>
        <w:jc w:val="center"/>
        <w:rPr>
          <w:rFonts w:ascii="方正大标宋简体" w:eastAsia="方正大标宋简体"/>
          <w:sz w:val="32"/>
          <w:szCs w:val="32"/>
        </w:rPr>
      </w:pPr>
    </w:p>
    <w:p w:rsidR="00CB07C1" w:rsidRDefault="001F23AC">
      <w:pPr>
        <w:spacing w:line="600" w:lineRule="exact"/>
        <w:ind w:firstLineChars="200" w:firstLine="643"/>
        <w:jc w:val="left"/>
        <w:rPr>
          <w:rFonts w:ascii="仿宋_GB2312" w:eastAsia="仿宋_GB2312" w:hAnsi="黑体"/>
          <w:b/>
          <w:sz w:val="32"/>
          <w:szCs w:val="32"/>
        </w:rPr>
      </w:pPr>
      <w:r>
        <w:rPr>
          <w:rFonts w:ascii="仿宋_GB2312" w:eastAsia="仿宋_GB2312" w:hAnsi="黑体" w:hint="eastAsia"/>
          <w:b/>
          <w:sz w:val="32"/>
          <w:szCs w:val="32"/>
        </w:rPr>
        <w:t>一、</w:t>
      </w:r>
      <w:r w:rsidR="00066183">
        <w:rPr>
          <w:rFonts w:ascii="仿宋_GB2312" w:eastAsia="仿宋_GB2312" w:hAnsi="黑体" w:hint="eastAsia"/>
          <w:b/>
          <w:sz w:val="32"/>
          <w:szCs w:val="32"/>
        </w:rPr>
        <w:t>预算支出概况。</w:t>
      </w:r>
    </w:p>
    <w:p w:rsidR="00CB07C1" w:rsidRDefault="00066183">
      <w:pPr>
        <w:spacing w:line="60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根据望财预</w:t>
      </w:r>
      <w:r>
        <w:rPr>
          <w:rFonts w:ascii="仿宋_GB2312" w:eastAsia="仿宋_GB2312" w:hAnsi="黑体" w:hint="eastAsia"/>
          <w:sz w:val="32"/>
          <w:szCs w:val="32"/>
        </w:rPr>
        <w:t>[2020]1</w:t>
      </w:r>
      <w:r>
        <w:rPr>
          <w:rFonts w:ascii="仿宋_GB2312" w:eastAsia="仿宋_GB2312" w:hAnsi="黑体" w:hint="eastAsia"/>
          <w:sz w:val="32"/>
          <w:szCs w:val="32"/>
        </w:rPr>
        <w:t>号文件下达资金为</w:t>
      </w:r>
      <w:r>
        <w:rPr>
          <w:rFonts w:ascii="仿宋_GB2312" w:eastAsia="仿宋_GB2312" w:hAnsi="黑体" w:hint="eastAsia"/>
          <w:sz w:val="32"/>
          <w:szCs w:val="32"/>
        </w:rPr>
        <w:t>1000</w:t>
      </w:r>
      <w:r>
        <w:rPr>
          <w:rFonts w:ascii="仿宋_GB2312" w:eastAsia="仿宋_GB2312" w:hAnsi="黑体" w:hint="eastAsia"/>
          <w:sz w:val="32"/>
          <w:szCs w:val="32"/>
        </w:rPr>
        <w:t>万元，本年度支出</w:t>
      </w:r>
      <w:r>
        <w:rPr>
          <w:rFonts w:ascii="仿宋_GB2312" w:eastAsia="仿宋_GB2312" w:hAnsi="黑体" w:hint="eastAsia"/>
          <w:sz w:val="32"/>
          <w:szCs w:val="32"/>
        </w:rPr>
        <w:t>959.9525</w:t>
      </w:r>
      <w:r>
        <w:rPr>
          <w:rFonts w:ascii="仿宋_GB2312" w:eastAsia="仿宋_GB2312" w:hAnsi="黑体" w:hint="eastAsia"/>
          <w:sz w:val="32"/>
          <w:szCs w:val="32"/>
        </w:rPr>
        <w:t>万元。</w:t>
      </w:r>
    </w:p>
    <w:p w:rsidR="00CB07C1" w:rsidRDefault="001F23AC">
      <w:pPr>
        <w:spacing w:line="600" w:lineRule="exact"/>
        <w:ind w:firstLineChars="200" w:firstLine="643"/>
        <w:jc w:val="left"/>
        <w:rPr>
          <w:rFonts w:ascii="仿宋_GB2312" w:eastAsia="仿宋_GB2312" w:hAnsi="黑体"/>
          <w:b/>
          <w:sz w:val="32"/>
          <w:szCs w:val="32"/>
        </w:rPr>
      </w:pPr>
      <w:r>
        <w:rPr>
          <w:rFonts w:ascii="仿宋_GB2312" w:eastAsia="仿宋_GB2312" w:hAnsi="黑体" w:hint="eastAsia"/>
          <w:b/>
          <w:sz w:val="32"/>
          <w:szCs w:val="32"/>
        </w:rPr>
        <w:t>二、</w:t>
      </w:r>
      <w:r w:rsidR="00066183">
        <w:rPr>
          <w:rFonts w:ascii="仿宋_GB2312" w:eastAsia="仿宋_GB2312" w:hAnsi="黑体" w:hint="eastAsia"/>
          <w:b/>
          <w:sz w:val="32"/>
          <w:szCs w:val="32"/>
        </w:rPr>
        <w:t>预算资金使用管理情况。</w:t>
      </w:r>
    </w:p>
    <w:p w:rsidR="00CB07C1" w:rsidRDefault="00066183">
      <w:pPr>
        <w:spacing w:line="60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1</w:t>
      </w:r>
      <w:r>
        <w:rPr>
          <w:rFonts w:ascii="仿宋_GB2312" w:eastAsia="仿宋_GB2312" w:hAnsi="黑体" w:hint="eastAsia"/>
          <w:sz w:val="32"/>
          <w:szCs w:val="32"/>
        </w:rPr>
        <w:t>、望城区村庄分类和布局规划。根据省自然资源厅办公室《关于加快做好县域村庄分类和布局工作的通知》文件精神，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黑体" w:hint="eastAsia"/>
          <w:sz w:val="32"/>
          <w:szCs w:val="32"/>
        </w:rPr>
        <w:t>规划编制主要内容为在对城镇开发边界范围之外的</w:t>
      </w:r>
      <w:r>
        <w:rPr>
          <w:rFonts w:ascii="仿宋_GB2312" w:eastAsia="仿宋_GB2312" w:hAnsi="黑体" w:hint="eastAsia"/>
          <w:sz w:val="32"/>
          <w:szCs w:val="32"/>
        </w:rPr>
        <w:t>76</w:t>
      </w:r>
      <w:r>
        <w:rPr>
          <w:rFonts w:ascii="仿宋_GB2312" w:eastAsia="仿宋_GB2312" w:hAnsi="黑体" w:hint="eastAsia"/>
          <w:sz w:val="32"/>
          <w:szCs w:val="32"/>
        </w:rPr>
        <w:t>个行政村，拟定村庄分类和布局，确定村庄发展规模。</w:t>
      </w:r>
    </w:p>
    <w:p w:rsidR="00CB07C1" w:rsidRDefault="00066183">
      <w:pPr>
        <w:spacing w:line="600" w:lineRule="exact"/>
        <w:ind w:firstLineChars="200" w:firstLine="640"/>
        <w:jc w:val="left"/>
        <w:rPr>
          <w:rFonts w:ascii="仿宋_GB2312" w:eastAsia="仿宋_GB2312" w:hAnsi="仿宋" w:cs="仿宋_GB2312"/>
          <w:bCs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</w:t>
      </w:r>
      <w:r>
        <w:rPr>
          <w:rFonts w:ascii="仿宋_GB2312" w:eastAsia="仿宋_GB2312" w:hAnsi="黑体" w:hint="eastAsia"/>
          <w:sz w:val="32"/>
          <w:szCs w:val="32"/>
        </w:rPr>
        <w:t>、望城区“</w:t>
      </w:r>
      <w:r>
        <w:rPr>
          <w:rFonts w:ascii="仿宋_GB2312" w:eastAsia="仿宋_GB2312" w:hAnsi="黑体" w:hint="eastAsia"/>
          <w:sz w:val="32"/>
          <w:szCs w:val="32"/>
        </w:rPr>
        <w:t>15</w:t>
      </w:r>
      <w:r>
        <w:rPr>
          <w:rFonts w:ascii="仿宋_GB2312" w:eastAsia="仿宋_GB2312" w:hAnsi="黑体" w:hint="eastAsia"/>
          <w:sz w:val="32"/>
          <w:szCs w:val="32"/>
        </w:rPr>
        <w:t>分钟生活圈”专项提升规划。规划</w:t>
      </w:r>
      <w:r>
        <w:rPr>
          <w:rFonts w:ascii="仿宋_GB2312" w:eastAsia="仿宋_GB2312" w:hAnsi="仿宋" w:cs="仿宋_GB2312" w:hint="eastAsia"/>
          <w:bCs/>
          <w:sz w:val="32"/>
          <w:szCs w:val="32"/>
        </w:rPr>
        <w:t>围绕“菜食住行购、教科文卫体、老幼站厕园”等</w:t>
      </w:r>
      <w:r>
        <w:rPr>
          <w:rFonts w:ascii="仿宋_GB2312" w:eastAsia="仿宋_GB2312" w:hAnsi="仿宋" w:cs="仿宋_GB2312" w:hint="eastAsia"/>
          <w:bCs/>
          <w:sz w:val="32"/>
          <w:szCs w:val="32"/>
        </w:rPr>
        <w:t>15</w:t>
      </w:r>
      <w:r>
        <w:rPr>
          <w:rFonts w:ascii="仿宋_GB2312" w:eastAsia="仿宋_GB2312" w:hAnsi="仿宋" w:cs="仿宋_GB2312" w:hint="eastAsia"/>
          <w:bCs/>
          <w:sz w:val="32"/>
          <w:szCs w:val="32"/>
        </w:rPr>
        <w:t>字补齐公共服务短板，实现“十五分钟生活圈”。</w:t>
      </w:r>
    </w:p>
    <w:p w:rsidR="00CB07C1" w:rsidRDefault="00066183">
      <w:pPr>
        <w:spacing w:line="600" w:lineRule="exact"/>
        <w:ind w:firstLineChars="200" w:firstLine="640"/>
        <w:jc w:val="left"/>
        <w:rPr>
          <w:rFonts w:ascii="仿宋_GB2312" w:eastAsia="仿宋_GB2312" w:hAnsi="仿宋" w:cs="楷体"/>
          <w:sz w:val="32"/>
          <w:szCs w:val="32"/>
        </w:rPr>
      </w:pPr>
      <w:r>
        <w:rPr>
          <w:rFonts w:ascii="仿宋_GB2312" w:eastAsia="仿宋_GB2312" w:hAnsi="仿宋" w:cs="仿宋_GB2312" w:hint="eastAsia"/>
          <w:bCs/>
          <w:sz w:val="32"/>
          <w:szCs w:val="32"/>
        </w:rPr>
        <w:t>3</w:t>
      </w:r>
      <w:r>
        <w:rPr>
          <w:rFonts w:ascii="仿宋_GB2312" w:eastAsia="仿宋_GB2312" w:hAnsi="仿宋" w:cs="仿宋_GB2312" w:hint="eastAsia"/>
          <w:bCs/>
          <w:sz w:val="32"/>
          <w:szCs w:val="32"/>
        </w:rPr>
        <w:t>、</w:t>
      </w:r>
      <w:r>
        <w:rPr>
          <w:rFonts w:ascii="仿宋_GB2312" w:eastAsia="仿宋_GB2312" w:hAnsi="仿宋" w:cs="仿宋_GB2312" w:hint="eastAsia"/>
          <w:sz w:val="32"/>
          <w:szCs w:val="32"/>
        </w:rPr>
        <w:t>大泽湖片区城市设计。做好三环线</w:t>
      </w:r>
      <w:r>
        <w:rPr>
          <w:rFonts w:ascii="仿宋_GB2312" w:eastAsia="仿宋_GB2312" w:hAnsi="仿宋" w:cs="仿宋_GB2312" w:hint="eastAsia"/>
          <w:sz w:val="32"/>
          <w:szCs w:val="32"/>
        </w:rPr>
        <w:t>-</w:t>
      </w:r>
      <w:r>
        <w:rPr>
          <w:rFonts w:ascii="仿宋_GB2312" w:eastAsia="仿宋_GB2312" w:hAnsi="仿宋" w:cs="仿宋_GB2312" w:hint="eastAsia"/>
          <w:sz w:val="32"/>
          <w:szCs w:val="32"/>
        </w:rPr>
        <w:t>潇湘大道景观道</w:t>
      </w:r>
      <w:r>
        <w:rPr>
          <w:rFonts w:ascii="仿宋_GB2312" w:eastAsia="仿宋_GB2312" w:hAnsi="仿宋" w:cs="仿宋_GB2312" w:hint="eastAsia"/>
          <w:sz w:val="32"/>
          <w:szCs w:val="32"/>
        </w:rPr>
        <w:t>-</w:t>
      </w:r>
      <w:r>
        <w:rPr>
          <w:rFonts w:ascii="仿宋_GB2312" w:eastAsia="仿宋_GB2312" w:hAnsi="仿宋" w:cs="仿宋_GB2312" w:hint="eastAsia"/>
          <w:sz w:val="32"/>
          <w:szCs w:val="32"/>
        </w:rPr>
        <w:t>腾飞路</w:t>
      </w:r>
      <w:r>
        <w:rPr>
          <w:rFonts w:ascii="仿宋_GB2312" w:eastAsia="仿宋_GB2312" w:hAnsi="仿宋" w:cs="仿宋_GB2312" w:hint="eastAsia"/>
          <w:sz w:val="32"/>
          <w:szCs w:val="32"/>
        </w:rPr>
        <w:t>-</w:t>
      </w:r>
      <w:r>
        <w:rPr>
          <w:rFonts w:ascii="仿宋_GB2312" w:eastAsia="仿宋_GB2312" w:hAnsi="仿宋" w:cs="仿宋_GB2312" w:hint="eastAsia"/>
          <w:sz w:val="32"/>
          <w:szCs w:val="32"/>
        </w:rPr>
        <w:t>金星大道范围城市设计，</w:t>
      </w:r>
      <w:r>
        <w:rPr>
          <w:rFonts w:ascii="仿宋_GB2312" w:eastAsia="仿宋_GB2312" w:hAnsi="仿宋" w:hint="eastAsia"/>
          <w:kern w:val="0"/>
          <w:sz w:val="32"/>
          <w:szCs w:val="32"/>
        </w:rPr>
        <w:t>提出建筑高度、体量、风格、色彩等控制要求</w:t>
      </w:r>
      <w:r>
        <w:rPr>
          <w:rFonts w:ascii="仿宋_GB2312" w:eastAsia="仿宋_GB2312" w:hAnsi="仿宋" w:cs="楷体" w:hint="eastAsia"/>
          <w:sz w:val="32"/>
          <w:szCs w:val="32"/>
        </w:rPr>
        <w:t>。</w:t>
      </w:r>
    </w:p>
    <w:p w:rsidR="00CB07C1" w:rsidRDefault="00066183">
      <w:pPr>
        <w:spacing w:line="600" w:lineRule="exact"/>
        <w:ind w:firstLineChars="200" w:firstLine="640"/>
        <w:jc w:val="left"/>
        <w:rPr>
          <w:rFonts w:ascii="仿宋_GB2312" w:eastAsia="仿宋_GB2312" w:hAnsi="仿宋" w:cs="楷体"/>
          <w:sz w:val="32"/>
          <w:szCs w:val="32"/>
        </w:rPr>
      </w:pPr>
      <w:r>
        <w:rPr>
          <w:rFonts w:ascii="仿宋_GB2312" w:eastAsia="仿宋_GB2312" w:hAnsi="仿宋" w:cs="楷体" w:hint="eastAsia"/>
          <w:sz w:val="32"/>
          <w:szCs w:val="32"/>
        </w:rPr>
        <w:t>4</w:t>
      </w:r>
      <w:r>
        <w:rPr>
          <w:rFonts w:ascii="仿宋_GB2312" w:eastAsia="仿宋_GB2312" w:hAnsi="仿宋" w:cs="楷体" w:hint="eastAsia"/>
          <w:sz w:val="32"/>
          <w:szCs w:val="32"/>
        </w:rPr>
        <w:t>、镇村规划。规划编制主要内容为通过对各镇、村进行现状调研，收集现状产业基础、交通区位、建设现状等，分析村庄发展的生态资源、文化资源等，因地制宜提出城乡融合发展思路。通过产业发展策划、土地利用规划、公共服务设施与基础设施规划、环境整治等综合规划，提升望城村庄整体风貌。规划范围为各镇、各村全域。</w:t>
      </w:r>
    </w:p>
    <w:p w:rsidR="00CB07C1" w:rsidRDefault="00066183">
      <w:pPr>
        <w:spacing w:line="600" w:lineRule="exact"/>
        <w:ind w:firstLineChars="200" w:firstLine="640"/>
        <w:jc w:val="left"/>
        <w:rPr>
          <w:rFonts w:ascii="仿宋_GB2312" w:eastAsia="仿宋_GB2312" w:hAnsi="仿宋" w:cs="楷体"/>
          <w:sz w:val="32"/>
          <w:szCs w:val="32"/>
        </w:rPr>
      </w:pPr>
      <w:r>
        <w:rPr>
          <w:rFonts w:ascii="仿宋_GB2312" w:eastAsia="仿宋_GB2312" w:hAnsi="仿宋" w:cs="楷体" w:hint="eastAsia"/>
          <w:sz w:val="32"/>
          <w:szCs w:val="32"/>
        </w:rPr>
        <w:lastRenderedPageBreak/>
        <w:t>5</w:t>
      </w:r>
      <w:r>
        <w:rPr>
          <w:rFonts w:ascii="仿宋_GB2312" w:eastAsia="仿宋_GB2312" w:hAnsi="仿宋" w:cs="楷体" w:hint="eastAsia"/>
          <w:sz w:val="32"/>
          <w:szCs w:val="32"/>
        </w:rPr>
        <w:t>、望城区“十四五”林业发展规划。规划编制主要内容为提出望城区“十四五”时期林业发展总体思路，确定林业建设的总体布局、生态保护重点区域及措施、生态治理重点建设区域和重点建设项目；制定生态修复建设任务、森林增加面积、森</w:t>
      </w:r>
      <w:r>
        <w:rPr>
          <w:rFonts w:ascii="仿宋_GB2312" w:eastAsia="仿宋_GB2312" w:hAnsi="仿宋" w:cs="楷体" w:hint="eastAsia"/>
          <w:sz w:val="32"/>
          <w:szCs w:val="32"/>
        </w:rPr>
        <w:t>林蓄积量增长和林业产业、农民增收等发展指标，确定“十四五”期间深化林业改革的重点任务，制定实“十四五”规划的主要保障措施。</w:t>
      </w:r>
    </w:p>
    <w:p w:rsidR="00CB07C1" w:rsidRDefault="00066183">
      <w:pPr>
        <w:spacing w:line="600" w:lineRule="exact"/>
        <w:ind w:firstLineChars="200" w:firstLine="640"/>
        <w:jc w:val="left"/>
        <w:rPr>
          <w:rFonts w:ascii="仿宋_GB2312" w:eastAsia="仿宋_GB2312" w:hAnsi="仿宋" w:cs="楷体"/>
          <w:sz w:val="32"/>
          <w:szCs w:val="32"/>
        </w:rPr>
      </w:pPr>
      <w:r>
        <w:rPr>
          <w:rFonts w:ascii="仿宋_GB2312" w:eastAsia="仿宋_GB2312" w:hAnsi="仿宋" w:cs="楷体" w:hint="eastAsia"/>
          <w:sz w:val="32"/>
          <w:szCs w:val="32"/>
        </w:rPr>
        <w:t>6</w:t>
      </w:r>
      <w:r>
        <w:rPr>
          <w:rFonts w:ascii="仿宋_GB2312" w:eastAsia="仿宋_GB2312" w:hAnsi="仿宋" w:cs="楷体" w:hint="eastAsia"/>
          <w:sz w:val="32"/>
          <w:szCs w:val="32"/>
        </w:rPr>
        <w:t>、靖港镇历史文化名镇保护规划。规划编制主要内容为评估上次规划实施情况，对历史文化资源进行调查和评估，提出镇域保护要求，总体保护策略，确定保护范围，提出核心保护范围保护要求和控制措施，建设控制带规划控制措施、延续传统文化，保护非物质文化遗产，完善基础设施、公共安全及服务设施、生产生活环境，并制定近期规划及实施措施。</w:t>
      </w:r>
    </w:p>
    <w:p w:rsidR="00CB07C1" w:rsidRDefault="00066183">
      <w:pPr>
        <w:spacing w:line="60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7</w:t>
      </w:r>
      <w:r>
        <w:rPr>
          <w:rFonts w:ascii="仿宋_GB2312" w:eastAsia="仿宋_GB2312" w:hAnsi="黑体" w:hint="eastAsia"/>
          <w:sz w:val="32"/>
          <w:szCs w:val="32"/>
        </w:rPr>
        <w:t>、城市边角地块插画地专项研究。规划编制内容为针对城市边角地块的利用进</w:t>
      </w:r>
      <w:r>
        <w:rPr>
          <w:rFonts w:ascii="仿宋_GB2312" w:eastAsia="仿宋_GB2312" w:hAnsi="黑体" w:hint="eastAsia"/>
          <w:sz w:val="32"/>
          <w:szCs w:val="32"/>
        </w:rPr>
        <w:t>行研究。</w:t>
      </w:r>
    </w:p>
    <w:p w:rsidR="00CB07C1" w:rsidRDefault="00066183">
      <w:pPr>
        <w:spacing w:line="60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8</w:t>
      </w:r>
      <w:r>
        <w:rPr>
          <w:rFonts w:ascii="仿宋_GB2312" w:eastAsia="仿宋_GB2312" w:hAnsi="黑体" w:hint="eastAsia"/>
          <w:sz w:val="32"/>
          <w:szCs w:val="32"/>
        </w:rPr>
        <w:t>、吴家冲路过江通道研究。规划编制内容为针对吴家冲路过江通道形式进行规划研究。</w:t>
      </w:r>
    </w:p>
    <w:p w:rsidR="00CB07C1" w:rsidRDefault="001F23AC">
      <w:pPr>
        <w:spacing w:line="600" w:lineRule="exact"/>
        <w:ind w:firstLineChars="200" w:firstLine="643"/>
        <w:jc w:val="left"/>
        <w:rPr>
          <w:rFonts w:ascii="仿宋_GB2312" w:eastAsia="仿宋_GB2312" w:hAnsi="黑体"/>
          <w:b/>
          <w:sz w:val="32"/>
          <w:szCs w:val="32"/>
        </w:rPr>
      </w:pPr>
      <w:r>
        <w:rPr>
          <w:rFonts w:ascii="仿宋_GB2312" w:eastAsia="仿宋_GB2312" w:hAnsi="黑体" w:hint="eastAsia"/>
          <w:b/>
          <w:sz w:val="32"/>
          <w:szCs w:val="32"/>
        </w:rPr>
        <w:t>三、</w:t>
      </w:r>
      <w:r w:rsidR="00066183">
        <w:rPr>
          <w:rFonts w:ascii="仿宋_GB2312" w:eastAsia="仿宋_GB2312" w:hAnsi="黑体" w:hint="eastAsia"/>
          <w:b/>
          <w:sz w:val="32"/>
          <w:szCs w:val="32"/>
        </w:rPr>
        <w:t>预算支出绩效目标完成程度。</w:t>
      </w:r>
    </w:p>
    <w:p w:rsidR="00CB07C1" w:rsidRDefault="00066183">
      <w:pPr>
        <w:spacing w:line="60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1</w:t>
      </w:r>
      <w:r>
        <w:rPr>
          <w:rFonts w:ascii="仿宋_GB2312" w:eastAsia="仿宋_GB2312" w:hAnsi="黑体" w:hint="eastAsia"/>
          <w:sz w:val="32"/>
          <w:szCs w:val="32"/>
        </w:rPr>
        <w:t>、望城区村庄分类和布局规划。已完成正式成果</w:t>
      </w:r>
    </w:p>
    <w:p w:rsidR="00CB07C1" w:rsidRDefault="00066183">
      <w:pPr>
        <w:spacing w:line="600" w:lineRule="exact"/>
        <w:ind w:firstLineChars="200" w:firstLine="640"/>
        <w:jc w:val="left"/>
        <w:rPr>
          <w:rFonts w:ascii="仿宋_GB2312" w:eastAsia="仿宋_GB2312" w:hAnsi="仿宋" w:cs="仿宋_GB2312"/>
          <w:bCs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</w:t>
      </w:r>
      <w:r>
        <w:rPr>
          <w:rFonts w:ascii="仿宋_GB2312" w:eastAsia="仿宋_GB2312" w:hAnsi="黑体" w:hint="eastAsia"/>
          <w:sz w:val="32"/>
          <w:szCs w:val="32"/>
        </w:rPr>
        <w:t>、望城区“</w:t>
      </w:r>
      <w:r>
        <w:rPr>
          <w:rFonts w:ascii="仿宋_GB2312" w:eastAsia="仿宋_GB2312" w:hAnsi="黑体" w:hint="eastAsia"/>
          <w:sz w:val="32"/>
          <w:szCs w:val="32"/>
        </w:rPr>
        <w:t>15</w:t>
      </w:r>
      <w:r>
        <w:rPr>
          <w:rFonts w:ascii="仿宋_GB2312" w:eastAsia="仿宋_GB2312" w:hAnsi="黑体" w:hint="eastAsia"/>
          <w:sz w:val="32"/>
          <w:szCs w:val="32"/>
        </w:rPr>
        <w:t>分钟生活圈”专项提升规划。已完成初步成果并通过区土规会审查。</w:t>
      </w:r>
    </w:p>
    <w:p w:rsidR="00CB07C1" w:rsidRDefault="00066183">
      <w:pPr>
        <w:spacing w:line="600" w:lineRule="exact"/>
        <w:ind w:firstLineChars="200" w:firstLine="640"/>
        <w:jc w:val="left"/>
        <w:rPr>
          <w:rFonts w:ascii="仿宋_GB2312" w:eastAsia="仿宋_GB2312" w:hAnsi="仿宋" w:cs="楷体"/>
          <w:sz w:val="32"/>
          <w:szCs w:val="32"/>
        </w:rPr>
      </w:pPr>
      <w:r>
        <w:rPr>
          <w:rFonts w:ascii="仿宋_GB2312" w:eastAsia="仿宋_GB2312" w:hAnsi="仿宋" w:cs="仿宋_GB2312" w:hint="eastAsia"/>
          <w:bCs/>
          <w:sz w:val="32"/>
          <w:szCs w:val="32"/>
        </w:rPr>
        <w:t>3</w:t>
      </w:r>
      <w:r>
        <w:rPr>
          <w:rFonts w:ascii="仿宋_GB2312" w:eastAsia="仿宋_GB2312" w:hAnsi="仿宋" w:cs="仿宋_GB2312" w:hint="eastAsia"/>
          <w:bCs/>
          <w:sz w:val="32"/>
          <w:szCs w:val="32"/>
        </w:rPr>
        <w:t>、</w:t>
      </w:r>
      <w:r>
        <w:rPr>
          <w:rFonts w:ascii="仿宋_GB2312" w:eastAsia="仿宋_GB2312" w:hAnsi="仿宋" w:cs="仿宋_GB2312" w:hint="eastAsia"/>
          <w:sz w:val="32"/>
          <w:szCs w:val="32"/>
        </w:rPr>
        <w:t>大泽湖片区城市设计。正在编制方案。</w:t>
      </w:r>
    </w:p>
    <w:p w:rsidR="00CB07C1" w:rsidRDefault="00066183">
      <w:pPr>
        <w:spacing w:line="600" w:lineRule="exact"/>
        <w:ind w:firstLineChars="200" w:firstLine="640"/>
        <w:jc w:val="left"/>
        <w:rPr>
          <w:rFonts w:ascii="仿宋_GB2312" w:eastAsia="仿宋_GB2312" w:hAnsi="仿宋" w:cs="楷体"/>
          <w:sz w:val="32"/>
          <w:szCs w:val="32"/>
        </w:rPr>
      </w:pPr>
      <w:r>
        <w:rPr>
          <w:rFonts w:ascii="仿宋_GB2312" w:eastAsia="仿宋_GB2312" w:hAnsi="仿宋" w:cs="楷体" w:hint="eastAsia"/>
          <w:sz w:val="32"/>
          <w:szCs w:val="32"/>
        </w:rPr>
        <w:lastRenderedPageBreak/>
        <w:t>4</w:t>
      </w:r>
      <w:r>
        <w:rPr>
          <w:rFonts w:ascii="仿宋_GB2312" w:eastAsia="仿宋_GB2312" w:hAnsi="仿宋" w:cs="楷体" w:hint="eastAsia"/>
          <w:sz w:val="32"/>
          <w:szCs w:val="32"/>
        </w:rPr>
        <w:t>、镇村规划。已完成初步方案。</w:t>
      </w:r>
    </w:p>
    <w:p w:rsidR="00CB07C1" w:rsidRDefault="00066183">
      <w:pPr>
        <w:spacing w:line="600" w:lineRule="exact"/>
        <w:ind w:firstLineChars="200" w:firstLine="640"/>
        <w:jc w:val="left"/>
        <w:rPr>
          <w:rFonts w:ascii="仿宋_GB2312" w:eastAsia="仿宋_GB2312" w:hAnsi="仿宋" w:cs="楷体"/>
          <w:sz w:val="32"/>
          <w:szCs w:val="32"/>
        </w:rPr>
      </w:pPr>
      <w:r>
        <w:rPr>
          <w:rFonts w:ascii="仿宋_GB2312" w:eastAsia="仿宋_GB2312" w:hAnsi="仿宋" w:cs="楷体" w:hint="eastAsia"/>
          <w:sz w:val="32"/>
          <w:szCs w:val="32"/>
        </w:rPr>
        <w:t>5</w:t>
      </w:r>
      <w:r>
        <w:rPr>
          <w:rFonts w:ascii="仿宋_GB2312" w:eastAsia="仿宋_GB2312" w:hAnsi="仿宋" w:cs="楷体" w:hint="eastAsia"/>
          <w:sz w:val="32"/>
          <w:szCs w:val="32"/>
        </w:rPr>
        <w:t>、望城区“十四五”林业发展规划。已完成初步成果。</w:t>
      </w:r>
    </w:p>
    <w:p w:rsidR="00CB07C1" w:rsidRDefault="00066183">
      <w:pPr>
        <w:spacing w:line="600" w:lineRule="exact"/>
        <w:ind w:firstLineChars="200" w:firstLine="640"/>
        <w:jc w:val="left"/>
        <w:rPr>
          <w:rFonts w:ascii="仿宋_GB2312" w:eastAsia="仿宋_GB2312" w:hAnsi="仿宋" w:cs="楷体"/>
          <w:sz w:val="32"/>
          <w:szCs w:val="32"/>
        </w:rPr>
      </w:pPr>
      <w:r>
        <w:rPr>
          <w:rFonts w:ascii="仿宋_GB2312" w:eastAsia="仿宋_GB2312" w:hAnsi="仿宋" w:cs="楷体" w:hint="eastAsia"/>
          <w:sz w:val="32"/>
          <w:szCs w:val="32"/>
        </w:rPr>
        <w:t>6</w:t>
      </w:r>
      <w:r>
        <w:rPr>
          <w:rFonts w:ascii="仿宋_GB2312" w:eastAsia="仿宋_GB2312" w:hAnsi="仿宋" w:cs="楷体" w:hint="eastAsia"/>
          <w:sz w:val="32"/>
          <w:szCs w:val="32"/>
        </w:rPr>
        <w:t>、靖港镇历史文化名镇保护规划。正在编制初步方案。</w:t>
      </w:r>
    </w:p>
    <w:p w:rsidR="00CB07C1" w:rsidRDefault="00066183">
      <w:pPr>
        <w:spacing w:line="60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7</w:t>
      </w:r>
      <w:r>
        <w:rPr>
          <w:rFonts w:ascii="仿宋_GB2312" w:eastAsia="仿宋_GB2312" w:hAnsi="黑体" w:hint="eastAsia"/>
          <w:sz w:val="32"/>
          <w:szCs w:val="32"/>
        </w:rPr>
        <w:t>、城市边角地块插画地专项研究。已完成正式成果。</w:t>
      </w:r>
    </w:p>
    <w:p w:rsidR="00CB07C1" w:rsidRDefault="00066183">
      <w:pPr>
        <w:spacing w:line="60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8</w:t>
      </w:r>
      <w:r>
        <w:rPr>
          <w:rFonts w:ascii="仿宋_GB2312" w:eastAsia="仿宋_GB2312" w:hAnsi="黑体" w:hint="eastAsia"/>
          <w:sz w:val="32"/>
          <w:szCs w:val="32"/>
        </w:rPr>
        <w:t>、吴家冲路过江通道研究。已完成正式成</w:t>
      </w:r>
      <w:r>
        <w:rPr>
          <w:rFonts w:ascii="仿宋_GB2312" w:eastAsia="仿宋_GB2312" w:hAnsi="黑体" w:hint="eastAsia"/>
          <w:sz w:val="32"/>
          <w:szCs w:val="32"/>
        </w:rPr>
        <w:t>果。</w:t>
      </w:r>
    </w:p>
    <w:p w:rsidR="00CB07C1" w:rsidRDefault="00CB07C1">
      <w:pPr>
        <w:spacing w:line="600" w:lineRule="exact"/>
        <w:jc w:val="center"/>
        <w:rPr>
          <w:rFonts w:ascii="方正大标宋简体" w:eastAsia="方正大标宋简体"/>
          <w:sz w:val="32"/>
          <w:szCs w:val="32"/>
        </w:rPr>
      </w:pPr>
    </w:p>
    <w:sectPr w:rsidR="00CB07C1" w:rsidSect="00CB07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43C3077"/>
    <w:multiLevelType w:val="singleLevel"/>
    <w:tmpl w:val="E43C3077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A0B7D"/>
    <w:rsid w:val="00066183"/>
    <w:rsid w:val="001309C7"/>
    <w:rsid w:val="00137BD4"/>
    <w:rsid w:val="00142A79"/>
    <w:rsid w:val="001869F1"/>
    <w:rsid w:val="001F23AC"/>
    <w:rsid w:val="00373B50"/>
    <w:rsid w:val="003B6CC1"/>
    <w:rsid w:val="004D38EF"/>
    <w:rsid w:val="004D4CD2"/>
    <w:rsid w:val="00547B5A"/>
    <w:rsid w:val="0057546B"/>
    <w:rsid w:val="005B5A1C"/>
    <w:rsid w:val="0064506D"/>
    <w:rsid w:val="00687B4A"/>
    <w:rsid w:val="006A7153"/>
    <w:rsid w:val="007A0B7D"/>
    <w:rsid w:val="0085338F"/>
    <w:rsid w:val="008A379B"/>
    <w:rsid w:val="008D4A18"/>
    <w:rsid w:val="00A32208"/>
    <w:rsid w:val="00CB07C1"/>
    <w:rsid w:val="00E74D71"/>
    <w:rsid w:val="00E97270"/>
    <w:rsid w:val="42343753"/>
    <w:rsid w:val="47D83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7C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B07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B07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rsid w:val="00CB07C1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sid w:val="00CB07C1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B07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3</Pages>
  <Words>1053</Words>
  <Characters>48</Characters>
  <Application>Microsoft Office Word</Application>
  <DocSecurity>0</DocSecurity>
  <Lines>1</Lines>
  <Paragraphs>2</Paragraphs>
  <ScaleCrop>false</ScaleCrop>
  <Company>china</Company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cp:lastPrinted>2021-01-20T03:32:00Z</cp:lastPrinted>
  <dcterms:created xsi:type="dcterms:W3CDTF">2020-12-16T03:04:00Z</dcterms:created>
  <dcterms:modified xsi:type="dcterms:W3CDTF">2021-09-08T07:03:00Z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