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68D" w:rsidRDefault="000423AC">
      <w:pPr>
        <w:jc w:val="center"/>
        <w:rPr>
          <w:rFonts w:ascii="方正小标宋简体" w:eastAsia="方正小标宋简体"/>
          <w:sz w:val="30"/>
          <w:szCs w:val="30"/>
        </w:rPr>
      </w:pPr>
      <w:r>
        <w:rPr>
          <w:rFonts w:ascii="方正小标宋简体" w:eastAsia="方正小标宋简体"/>
          <w:sz w:val="30"/>
          <w:szCs w:val="30"/>
        </w:rPr>
        <w:t>湖南省中小企业融资</w:t>
      </w:r>
      <w:bookmarkStart w:id="0" w:name="_GoBack"/>
      <w:bookmarkEnd w:id="0"/>
      <w:r>
        <w:rPr>
          <w:rFonts w:ascii="方正小标宋简体" w:eastAsia="方正小标宋简体"/>
          <w:sz w:val="30"/>
          <w:szCs w:val="30"/>
        </w:rPr>
        <w:t>服务平</w:t>
      </w:r>
      <w:r>
        <w:rPr>
          <w:rFonts w:ascii="方正小标宋简体" w:eastAsia="方正小标宋简体" w:hint="eastAsia"/>
          <w:sz w:val="30"/>
          <w:szCs w:val="30"/>
        </w:rPr>
        <w:t>台企业授权书</w:t>
      </w:r>
    </w:p>
    <w:p w:rsidR="001E268D" w:rsidRDefault="000423AC">
      <w:pPr>
        <w:spacing w:line="200" w:lineRule="exact"/>
        <w:jc w:val="right"/>
        <w:rPr>
          <w:rFonts w:ascii="方正兰亭黑简体" w:eastAsia="方正兰亭黑简体" w:hAnsi="方正兰亭黑简体" w:cs="方正兰亭黑简体"/>
          <w:sz w:val="15"/>
          <w:szCs w:val="16"/>
        </w:rPr>
      </w:pPr>
      <w:r>
        <w:rPr>
          <w:rFonts w:ascii="方正兰亭黑简体" w:eastAsia="方正兰亭黑简体" w:hAnsi="方正兰亭黑简体" w:cs="方正兰亭黑简体" w:hint="eastAsia"/>
          <w:sz w:val="15"/>
          <w:szCs w:val="16"/>
        </w:rPr>
        <w:t>如需终止本授权，请提前</w:t>
      </w:r>
      <w:r>
        <w:rPr>
          <w:rFonts w:ascii="方正兰亭黑简体" w:eastAsia="方正兰亭黑简体" w:hAnsi="方正兰亭黑简体" w:cs="方正兰亭黑简体" w:hint="eastAsia"/>
          <w:sz w:val="15"/>
          <w:szCs w:val="16"/>
        </w:rPr>
        <w:t>30</w:t>
      </w:r>
      <w:r>
        <w:rPr>
          <w:rFonts w:ascii="方正兰亭黑简体" w:eastAsia="方正兰亭黑简体" w:hAnsi="方正兰亭黑简体" w:cs="方正兰亭黑简体" w:hint="eastAsia"/>
          <w:sz w:val="15"/>
          <w:szCs w:val="16"/>
        </w:rPr>
        <w:t>个工作日联系平台及平台管理人，并办理相关手续</w:t>
      </w:r>
    </w:p>
    <w:p w:rsidR="001E268D" w:rsidRDefault="000423AC">
      <w:pPr>
        <w:spacing w:line="200" w:lineRule="exact"/>
        <w:jc w:val="right"/>
        <w:rPr>
          <w:rFonts w:ascii="方正兰亭黑简体" w:eastAsia="方正兰亭黑简体" w:hAnsi="方正兰亭黑简体" w:cs="方正兰亭黑简体"/>
          <w:sz w:val="11"/>
          <w:szCs w:val="13"/>
        </w:rPr>
      </w:pPr>
      <w:r>
        <w:rPr>
          <w:rFonts w:ascii="方正兰亭黑简体" w:eastAsia="方正兰亭黑简体" w:hAnsi="方正兰亭黑简体" w:cs="方正兰亭黑简体" w:hint="eastAsia"/>
          <w:sz w:val="15"/>
          <w:szCs w:val="16"/>
        </w:rPr>
        <w:t>本授权委托书全部信息均为必填项，填写完毕后请于指定位置加盖企业公章</w:t>
      </w:r>
    </w:p>
    <w:tbl>
      <w:tblPr>
        <w:tblW w:w="86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28"/>
        <w:gridCol w:w="1485"/>
        <w:gridCol w:w="1631"/>
        <w:gridCol w:w="2076"/>
        <w:gridCol w:w="2160"/>
      </w:tblGrid>
      <w:tr w:rsidR="001E268D">
        <w:trPr>
          <w:trHeight w:val="634"/>
          <w:jc w:val="center"/>
        </w:trPr>
        <w:tc>
          <w:tcPr>
            <w:tcW w:w="1328" w:type="dxa"/>
            <w:vAlign w:val="center"/>
          </w:tcPr>
          <w:p w:rsidR="001E268D" w:rsidRDefault="000423AC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企业统一社会信用代码</w:t>
            </w:r>
          </w:p>
        </w:tc>
        <w:tc>
          <w:tcPr>
            <w:tcW w:w="5192" w:type="dxa"/>
            <w:gridSpan w:val="3"/>
            <w:shd w:val="clear" w:color="auto" w:fill="FFFFFF" w:themeFill="background1"/>
            <w:vAlign w:val="center"/>
          </w:tcPr>
          <w:p w:rsidR="001E268D" w:rsidRDefault="001E268D">
            <w:pPr>
              <w:rPr>
                <w:rFonts w:ascii="黑体" w:eastAsia="黑体" w:hAnsi="黑体" w:cs="宋体"/>
                <w:sz w:val="20"/>
                <w:szCs w:val="20"/>
                <w:shd w:val="pct10" w:color="auto" w:fill="FFFFFF"/>
              </w:rPr>
            </w:pPr>
          </w:p>
        </w:tc>
        <w:tc>
          <w:tcPr>
            <w:tcW w:w="2160" w:type="dxa"/>
            <w:vMerge w:val="restart"/>
            <w:vAlign w:val="center"/>
          </w:tcPr>
          <w:p w:rsidR="001E268D" w:rsidRDefault="000423AC">
            <w:pPr>
              <w:jc w:val="center"/>
              <w:rPr>
                <w:rFonts w:ascii="黑体" w:eastAsia="黑体" w:hAnsi="黑体" w:cs="宋体"/>
                <w:sz w:val="36"/>
                <w:szCs w:val="36"/>
              </w:rPr>
            </w:pPr>
            <w:r>
              <w:rPr>
                <w:rFonts w:ascii="黑体" w:eastAsia="黑体" w:hAnsi="黑体" w:cs="宋体" w:hint="eastAsia"/>
                <w:color w:val="BFBFBF" w:themeColor="background1" w:themeShade="BF"/>
                <w:sz w:val="36"/>
                <w:szCs w:val="36"/>
              </w:rPr>
              <w:t>加盖公章处</w:t>
            </w:r>
          </w:p>
        </w:tc>
      </w:tr>
      <w:tr w:rsidR="001E268D">
        <w:trPr>
          <w:trHeight w:val="634"/>
          <w:jc w:val="center"/>
        </w:trPr>
        <w:tc>
          <w:tcPr>
            <w:tcW w:w="1328" w:type="dxa"/>
            <w:vAlign w:val="center"/>
          </w:tcPr>
          <w:p w:rsidR="001E268D" w:rsidRDefault="000423AC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企业工商</w:t>
            </w:r>
          </w:p>
          <w:p w:rsidR="001E268D" w:rsidRDefault="000423AC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注册全称</w:t>
            </w:r>
          </w:p>
        </w:tc>
        <w:tc>
          <w:tcPr>
            <w:tcW w:w="5192" w:type="dxa"/>
            <w:gridSpan w:val="3"/>
            <w:shd w:val="clear" w:color="auto" w:fill="FFFFFF" w:themeFill="background1"/>
            <w:vAlign w:val="center"/>
          </w:tcPr>
          <w:p w:rsidR="001E268D" w:rsidRDefault="001E268D">
            <w:pPr>
              <w:jc w:val="left"/>
              <w:rPr>
                <w:rFonts w:ascii="黑体" w:eastAsia="黑体" w:hAnsi="黑体" w:cs="宋体"/>
                <w:sz w:val="20"/>
                <w:szCs w:val="20"/>
                <w:shd w:val="pct10" w:color="auto" w:fill="FFFFFF"/>
              </w:rPr>
            </w:pPr>
          </w:p>
        </w:tc>
        <w:tc>
          <w:tcPr>
            <w:tcW w:w="2160" w:type="dxa"/>
            <w:vMerge/>
          </w:tcPr>
          <w:p w:rsidR="001E268D" w:rsidRDefault="001E268D">
            <w:pPr>
              <w:rPr>
                <w:rFonts w:ascii="黑体" w:eastAsia="黑体" w:hAnsi="黑体" w:cs="宋体"/>
                <w:szCs w:val="21"/>
              </w:rPr>
            </w:pPr>
          </w:p>
        </w:tc>
      </w:tr>
      <w:tr w:rsidR="001E268D">
        <w:trPr>
          <w:trHeight w:val="699"/>
          <w:jc w:val="center"/>
        </w:trPr>
        <w:tc>
          <w:tcPr>
            <w:tcW w:w="1328" w:type="dxa"/>
            <w:vAlign w:val="center"/>
          </w:tcPr>
          <w:p w:rsidR="001E268D" w:rsidRDefault="000423AC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企业法定</w:t>
            </w:r>
          </w:p>
          <w:p w:rsidR="001E268D" w:rsidRDefault="000423AC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代表人姓名</w:t>
            </w:r>
          </w:p>
        </w:tc>
        <w:tc>
          <w:tcPr>
            <w:tcW w:w="1485" w:type="dxa"/>
            <w:vAlign w:val="center"/>
          </w:tcPr>
          <w:p w:rsidR="001E268D" w:rsidRDefault="001E268D">
            <w:pPr>
              <w:rPr>
                <w:rFonts w:ascii="黑体" w:eastAsia="黑体" w:hAnsi="黑体" w:cs="宋体"/>
                <w:sz w:val="20"/>
                <w:szCs w:val="20"/>
                <w:shd w:val="pct10" w:color="auto" w:fill="FFFFFF"/>
              </w:rPr>
            </w:pPr>
          </w:p>
        </w:tc>
        <w:tc>
          <w:tcPr>
            <w:tcW w:w="1631" w:type="dxa"/>
            <w:vAlign w:val="center"/>
          </w:tcPr>
          <w:p w:rsidR="001E268D" w:rsidRDefault="000423AC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企业法定代表人手机号码</w:t>
            </w:r>
          </w:p>
        </w:tc>
        <w:tc>
          <w:tcPr>
            <w:tcW w:w="2076" w:type="dxa"/>
            <w:shd w:val="clear" w:color="auto" w:fill="FFFFFF" w:themeFill="background1"/>
            <w:vAlign w:val="center"/>
          </w:tcPr>
          <w:p w:rsidR="001E268D" w:rsidRDefault="001E268D">
            <w:pPr>
              <w:rPr>
                <w:rFonts w:ascii="黑体" w:eastAsia="黑体" w:hAnsi="黑体" w:cs="宋体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:rsidR="001E268D" w:rsidRDefault="001E268D">
            <w:pPr>
              <w:rPr>
                <w:rFonts w:ascii="黑体" w:eastAsia="黑体" w:hAnsi="黑体" w:cs="宋体"/>
                <w:szCs w:val="21"/>
              </w:rPr>
            </w:pPr>
          </w:p>
        </w:tc>
      </w:tr>
      <w:tr w:rsidR="001E268D">
        <w:trPr>
          <w:trHeight w:val="708"/>
          <w:jc w:val="center"/>
        </w:trPr>
        <w:tc>
          <w:tcPr>
            <w:tcW w:w="1328" w:type="dxa"/>
            <w:vAlign w:val="center"/>
          </w:tcPr>
          <w:p w:rsidR="001E268D" w:rsidRDefault="000423AC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企业联系人姓</w:t>
            </w:r>
            <w:r>
              <w:rPr>
                <w:rFonts w:ascii="黑体" w:eastAsia="黑体" w:hAnsi="黑体" w:cs="宋体" w:hint="eastAsia"/>
                <w:szCs w:val="21"/>
              </w:rPr>
              <w:t xml:space="preserve">   </w:t>
            </w:r>
            <w:r>
              <w:rPr>
                <w:rFonts w:ascii="黑体" w:eastAsia="黑体" w:hAnsi="黑体" w:cs="宋体" w:hint="eastAsia"/>
                <w:szCs w:val="21"/>
              </w:rPr>
              <w:t>名</w:t>
            </w:r>
          </w:p>
        </w:tc>
        <w:tc>
          <w:tcPr>
            <w:tcW w:w="1485" w:type="dxa"/>
            <w:vAlign w:val="center"/>
          </w:tcPr>
          <w:p w:rsidR="001E268D" w:rsidRDefault="001E268D">
            <w:pPr>
              <w:rPr>
                <w:rFonts w:ascii="黑体" w:eastAsia="黑体" w:hAnsi="黑体" w:cs="宋体"/>
                <w:sz w:val="20"/>
                <w:szCs w:val="20"/>
                <w:shd w:val="pct10" w:color="auto" w:fill="FFFFFF"/>
              </w:rPr>
            </w:pPr>
            <w:hyperlink r:id="rId5" w:tgtFrame="https://www.tianyancha.com/company/_blank" w:tooltip="彭本军" w:history="1"/>
          </w:p>
        </w:tc>
        <w:tc>
          <w:tcPr>
            <w:tcW w:w="1631" w:type="dxa"/>
            <w:vAlign w:val="center"/>
          </w:tcPr>
          <w:p w:rsidR="001E268D" w:rsidRDefault="000423AC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企业联系人</w:t>
            </w:r>
          </w:p>
          <w:p w:rsidR="001E268D" w:rsidRDefault="000423AC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手机号码</w:t>
            </w:r>
          </w:p>
        </w:tc>
        <w:tc>
          <w:tcPr>
            <w:tcW w:w="2076" w:type="dxa"/>
            <w:vAlign w:val="center"/>
          </w:tcPr>
          <w:p w:rsidR="001E268D" w:rsidRDefault="001E268D">
            <w:pPr>
              <w:rPr>
                <w:rFonts w:ascii="黑体" w:eastAsia="黑体" w:hAnsi="黑体" w:cs="宋体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:rsidR="001E268D" w:rsidRDefault="001E268D">
            <w:pPr>
              <w:rPr>
                <w:rFonts w:ascii="黑体" w:eastAsia="黑体" w:hAnsi="黑体" w:cs="宋体"/>
                <w:szCs w:val="21"/>
              </w:rPr>
            </w:pPr>
          </w:p>
        </w:tc>
      </w:tr>
      <w:tr w:rsidR="001E268D">
        <w:trPr>
          <w:trHeight w:val="634"/>
          <w:jc w:val="center"/>
        </w:trPr>
        <w:tc>
          <w:tcPr>
            <w:tcW w:w="1328" w:type="dxa"/>
            <w:vAlign w:val="center"/>
          </w:tcPr>
          <w:p w:rsidR="001E268D" w:rsidRDefault="000423AC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授权书</w:t>
            </w:r>
          </w:p>
          <w:p w:rsidR="001E268D" w:rsidRDefault="000423AC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签订日期</w:t>
            </w:r>
          </w:p>
        </w:tc>
        <w:tc>
          <w:tcPr>
            <w:tcW w:w="5192" w:type="dxa"/>
            <w:gridSpan w:val="3"/>
            <w:shd w:val="clear" w:color="auto" w:fill="FFFFFF" w:themeFill="background1"/>
            <w:vAlign w:val="center"/>
          </w:tcPr>
          <w:p w:rsidR="001E268D" w:rsidRDefault="000423AC">
            <w:pPr>
              <w:jc w:val="left"/>
              <w:rPr>
                <w:rFonts w:ascii="黑体" w:eastAsia="黑体" w:hAnsi="黑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年月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日</w:t>
            </w:r>
          </w:p>
        </w:tc>
        <w:tc>
          <w:tcPr>
            <w:tcW w:w="2160" w:type="dxa"/>
            <w:vMerge/>
            <w:vAlign w:val="center"/>
          </w:tcPr>
          <w:p w:rsidR="001E268D" w:rsidRDefault="001E268D">
            <w:pPr>
              <w:rPr>
                <w:rFonts w:ascii="黑体" w:eastAsia="黑体" w:hAnsi="黑体" w:cs="宋体"/>
                <w:szCs w:val="21"/>
              </w:rPr>
            </w:pPr>
          </w:p>
        </w:tc>
      </w:tr>
      <w:tr w:rsidR="001E268D">
        <w:trPr>
          <w:trHeight w:val="8201"/>
          <w:jc w:val="center"/>
        </w:trPr>
        <w:tc>
          <w:tcPr>
            <w:tcW w:w="8680" w:type="dxa"/>
            <w:gridSpan w:val="5"/>
          </w:tcPr>
          <w:p w:rsidR="001E268D" w:rsidRDefault="000423AC">
            <w:pPr>
              <w:pStyle w:val="1"/>
              <w:ind w:firstLine="361"/>
              <w:jc w:val="left"/>
              <w:rPr>
                <w:rFonts w:ascii="方正兰亭黑简体" w:eastAsia="方正兰亭黑简体" w:hAnsi="方正兰亭黑简体" w:cs="方正兰亭黑简体"/>
                <w:b/>
                <w:sz w:val="18"/>
                <w:szCs w:val="18"/>
              </w:rPr>
            </w:pPr>
            <w:r>
              <w:rPr>
                <w:rFonts w:ascii="方正兰亭黑简体" w:eastAsia="方正兰亭黑简体" w:hAnsi="方正兰亭黑简体" w:cs="方正兰亭黑简体" w:hint="eastAsia"/>
                <w:b/>
                <w:sz w:val="18"/>
                <w:szCs w:val="18"/>
              </w:rPr>
              <w:t>尊敬的授权企业：为维护您的合法权益，请在签署本授权委托书前，仔细阅读各条款，了解授权企业在授权委托书中的权利、义务。</w:t>
            </w:r>
          </w:p>
          <w:p w:rsidR="001E268D" w:rsidRDefault="000423AC">
            <w:pPr>
              <w:pStyle w:val="1"/>
              <w:numPr>
                <w:ilvl w:val="0"/>
                <w:numId w:val="1"/>
              </w:numPr>
              <w:ind w:left="0" w:firstLine="360"/>
              <w:rPr>
                <w:rFonts w:ascii="方正兰亭黑简体" w:eastAsia="方正兰亭黑简体" w:hAnsi="方正兰亭黑简体" w:cs="方正兰亭黑简体"/>
                <w:bCs/>
                <w:sz w:val="18"/>
                <w:szCs w:val="18"/>
              </w:rPr>
            </w:pPr>
            <w:r>
              <w:rPr>
                <w:rFonts w:ascii="方正兰亭黑简体" w:eastAsia="方正兰亭黑简体" w:hAnsi="方正兰亭黑简体" w:cs="方正兰亭黑简体" w:hint="eastAsia"/>
                <w:bCs/>
                <w:sz w:val="18"/>
                <w:szCs w:val="18"/>
              </w:rPr>
              <w:t>兹授权湖南省中小企业融资服务平台、平台所有权人及经平台所有权人授权管理、运维平台的有关机构（以下简称“平台及平台管理人”）采集、查询、分析、使用及向有关单位提供信息，包括但不限于：</w:t>
            </w:r>
          </w:p>
          <w:p w:rsidR="001E268D" w:rsidRDefault="000423AC">
            <w:pPr>
              <w:pStyle w:val="1"/>
              <w:numPr>
                <w:ilvl w:val="1"/>
                <w:numId w:val="2"/>
              </w:numPr>
              <w:ind w:left="0" w:firstLine="360"/>
              <w:rPr>
                <w:rFonts w:ascii="方正兰亭黑简体" w:eastAsia="方正兰亭黑简体" w:hAnsi="方正兰亭黑简体" w:cs="方正兰亭黑简体"/>
                <w:bCs/>
                <w:sz w:val="18"/>
                <w:szCs w:val="18"/>
              </w:rPr>
            </w:pPr>
            <w:r>
              <w:rPr>
                <w:rFonts w:ascii="方正兰亭黑简体" w:eastAsia="方正兰亭黑简体" w:hAnsi="方正兰亭黑简体" w:cs="方正兰亭黑简体" w:hint="eastAsia"/>
                <w:bCs/>
                <w:sz w:val="18"/>
                <w:szCs w:val="18"/>
              </w:rPr>
              <w:t>企业基本信息、企业金融信息、企业经营信息、企业负面信息、企业的董事、监事、高级管理人员与其履行职务相关的信息等企业向相关部门（单位）提供的和相关部门（单位）在管理工作中产生的信息。</w:t>
            </w:r>
          </w:p>
          <w:p w:rsidR="001E268D" w:rsidRDefault="000423AC">
            <w:pPr>
              <w:pStyle w:val="1"/>
              <w:numPr>
                <w:ilvl w:val="1"/>
                <w:numId w:val="2"/>
              </w:numPr>
              <w:ind w:left="0" w:firstLine="360"/>
              <w:rPr>
                <w:rFonts w:ascii="方正兰亭黑简体" w:eastAsia="方正兰亭黑简体" w:hAnsi="方正兰亭黑简体" w:cs="方正兰亭黑简体"/>
                <w:bCs/>
                <w:sz w:val="18"/>
                <w:szCs w:val="18"/>
              </w:rPr>
            </w:pPr>
            <w:r>
              <w:rPr>
                <w:rFonts w:ascii="方正兰亭黑简体" w:eastAsia="方正兰亭黑简体" w:hAnsi="方正兰亭黑简体" w:cs="方正兰亭黑简体" w:hint="eastAsia"/>
                <w:bCs/>
                <w:sz w:val="18"/>
                <w:szCs w:val="18"/>
              </w:rPr>
              <w:t>国家法律、行政法规、部门规章、地方性法规未禁止相关机构采集的、与授权企业有关的其他信息。</w:t>
            </w:r>
          </w:p>
          <w:p w:rsidR="001E268D" w:rsidRDefault="000423AC">
            <w:pPr>
              <w:pStyle w:val="1"/>
              <w:numPr>
                <w:ilvl w:val="0"/>
                <w:numId w:val="1"/>
              </w:numPr>
              <w:ind w:left="0" w:firstLine="360"/>
              <w:rPr>
                <w:rFonts w:ascii="方正兰亭黑简体" w:eastAsia="方正兰亭黑简体" w:hAnsi="方正兰亭黑简体" w:cs="方正兰亭黑简体"/>
                <w:bCs/>
                <w:sz w:val="18"/>
                <w:szCs w:val="18"/>
              </w:rPr>
            </w:pPr>
            <w:r>
              <w:rPr>
                <w:rFonts w:ascii="方正兰亭黑简体" w:eastAsia="方正兰亭黑简体" w:hAnsi="方正兰亭黑简体" w:cs="方正兰亭黑简体" w:hint="eastAsia"/>
                <w:bCs/>
                <w:sz w:val="18"/>
                <w:szCs w:val="18"/>
              </w:rPr>
              <w:t>授权平台及平台管理人从国家机关、政府部门、事业单位、金融机构等相关部门（单位）依法采集上述信息（包括历史信息及更新），授权从行业协会、社会团体、关联企业、互联网信息平台等渠道依法采集上述信息。授权上述有关部门（单位）向平台及平台管理人提供上</w:t>
            </w:r>
            <w:r>
              <w:rPr>
                <w:rFonts w:ascii="方正兰亭黑简体" w:eastAsia="方正兰亭黑简体" w:hAnsi="方正兰亭黑简体" w:cs="方正兰亭黑简体" w:hint="eastAsia"/>
                <w:bCs/>
                <w:sz w:val="18"/>
                <w:szCs w:val="18"/>
              </w:rPr>
              <w:t>述信息。</w:t>
            </w:r>
          </w:p>
          <w:p w:rsidR="001E268D" w:rsidRDefault="000423AC">
            <w:pPr>
              <w:pStyle w:val="1"/>
              <w:numPr>
                <w:ilvl w:val="0"/>
                <w:numId w:val="1"/>
              </w:numPr>
              <w:ind w:left="0" w:firstLine="360"/>
              <w:rPr>
                <w:rFonts w:ascii="方正兰亭黑简体" w:eastAsia="方正兰亭黑简体" w:hAnsi="方正兰亭黑简体" w:cs="方正兰亭黑简体"/>
                <w:bCs/>
                <w:sz w:val="18"/>
                <w:szCs w:val="18"/>
              </w:rPr>
            </w:pPr>
            <w:r>
              <w:rPr>
                <w:rFonts w:ascii="方正兰亭黑简体" w:eastAsia="方正兰亭黑简体" w:hAnsi="方正兰亭黑简体" w:cs="方正兰亭黑简体" w:hint="eastAsia"/>
                <w:bCs/>
                <w:sz w:val="18"/>
                <w:szCs w:val="18"/>
              </w:rPr>
              <w:t>授权湖南省中小企业融资服务平台的合作（注册）单位（政府部门、金融机构、企业等）通过平台或采取其他核发途径查询及使用本单位上述信息；授权平台及平台管理人加工、分析该信息，以包括但不限于信息整合、分析结论等形式提供给被授权单位。</w:t>
            </w:r>
          </w:p>
          <w:p w:rsidR="001E268D" w:rsidRDefault="000423AC">
            <w:pPr>
              <w:pStyle w:val="1"/>
              <w:numPr>
                <w:ilvl w:val="0"/>
                <w:numId w:val="1"/>
              </w:numPr>
              <w:ind w:left="0" w:firstLine="360"/>
              <w:rPr>
                <w:rFonts w:ascii="方正兰亭黑简体" w:eastAsia="方正兰亭黑简体" w:hAnsi="方正兰亭黑简体" w:cs="方正兰亭黑简体"/>
                <w:bCs/>
                <w:sz w:val="18"/>
                <w:szCs w:val="18"/>
              </w:rPr>
            </w:pPr>
            <w:r>
              <w:rPr>
                <w:rFonts w:ascii="方正兰亭黑简体" w:eastAsia="方正兰亭黑简体" w:hAnsi="方正兰亭黑简体" w:cs="方正兰亭黑简体" w:hint="eastAsia"/>
                <w:bCs/>
                <w:sz w:val="18"/>
                <w:szCs w:val="18"/>
              </w:rPr>
              <w:t>授权国家机关、政府部门、事业单位等部门（单位），因行政管理、公共服务、统计分析等法定工作需要，合法合</w:t>
            </w:r>
            <w:proofErr w:type="gramStart"/>
            <w:r>
              <w:rPr>
                <w:rFonts w:ascii="方正兰亭黑简体" w:eastAsia="方正兰亭黑简体" w:hAnsi="方正兰亭黑简体" w:cs="方正兰亭黑简体" w:hint="eastAsia"/>
                <w:bCs/>
                <w:sz w:val="18"/>
                <w:szCs w:val="18"/>
              </w:rPr>
              <w:t>规</w:t>
            </w:r>
            <w:proofErr w:type="gramEnd"/>
            <w:r>
              <w:rPr>
                <w:rFonts w:ascii="方正兰亭黑简体" w:eastAsia="方正兰亭黑简体" w:hAnsi="方正兰亭黑简体" w:cs="方正兰亭黑简体" w:hint="eastAsia"/>
                <w:bCs/>
                <w:sz w:val="18"/>
                <w:szCs w:val="18"/>
              </w:rPr>
              <w:t>查询并使用上述信息。授权平台及平台管理人依法向上述部门（单位）提供授权企业相关信息。</w:t>
            </w:r>
          </w:p>
          <w:p w:rsidR="001E268D" w:rsidRDefault="000423AC">
            <w:pPr>
              <w:pStyle w:val="1"/>
              <w:numPr>
                <w:ilvl w:val="0"/>
                <w:numId w:val="1"/>
              </w:numPr>
              <w:ind w:left="0" w:firstLine="360"/>
              <w:rPr>
                <w:rFonts w:ascii="方正兰亭黑简体" w:eastAsia="方正兰亭黑简体" w:hAnsi="方正兰亭黑简体" w:cs="方正兰亭黑简体"/>
                <w:bCs/>
                <w:sz w:val="18"/>
                <w:szCs w:val="18"/>
              </w:rPr>
            </w:pPr>
            <w:r>
              <w:rPr>
                <w:rFonts w:ascii="方正兰亭黑简体" w:eastAsia="方正兰亭黑简体" w:hAnsi="方正兰亭黑简体" w:cs="方正兰亭黑简体" w:hint="eastAsia"/>
                <w:bCs/>
                <w:sz w:val="18"/>
                <w:szCs w:val="18"/>
              </w:rPr>
              <w:t>授权期内，平台及平台管理人有权采集、查询、使用及向有关单位提供，或授权前述第三方机构采集</w:t>
            </w:r>
            <w:r>
              <w:rPr>
                <w:rFonts w:ascii="方正兰亭黑简体" w:eastAsia="方正兰亭黑简体" w:hAnsi="方正兰亭黑简体" w:cs="方正兰亭黑简体" w:hint="eastAsia"/>
                <w:bCs/>
                <w:sz w:val="18"/>
                <w:szCs w:val="18"/>
              </w:rPr>
              <w:t>、查询、使用及向有关单位提供授权单位的上述信息（包括历史信息及更新），本授权自授权</w:t>
            </w:r>
            <w:proofErr w:type="gramStart"/>
            <w:r>
              <w:rPr>
                <w:rFonts w:ascii="方正兰亭黑简体" w:eastAsia="方正兰亭黑简体" w:hAnsi="方正兰亭黑简体" w:cs="方正兰亭黑简体" w:hint="eastAsia"/>
                <w:bCs/>
                <w:sz w:val="18"/>
                <w:szCs w:val="18"/>
              </w:rPr>
              <w:t>书签订</w:t>
            </w:r>
            <w:proofErr w:type="gramEnd"/>
            <w:r>
              <w:rPr>
                <w:rFonts w:ascii="方正兰亭黑简体" w:eastAsia="方正兰亭黑简体" w:hAnsi="方正兰亭黑简体" w:cs="方正兰亭黑简体" w:hint="eastAsia"/>
                <w:bCs/>
                <w:sz w:val="18"/>
                <w:szCs w:val="18"/>
              </w:rPr>
              <w:t>之日起生效，授权期限为长期。</w:t>
            </w:r>
          </w:p>
          <w:p w:rsidR="001E268D" w:rsidRDefault="000423AC">
            <w:pPr>
              <w:pStyle w:val="1"/>
              <w:numPr>
                <w:ilvl w:val="0"/>
                <w:numId w:val="1"/>
              </w:numPr>
              <w:ind w:left="0" w:firstLine="360"/>
              <w:rPr>
                <w:rFonts w:ascii="方正兰亭黑简体" w:eastAsia="方正兰亭黑简体" w:hAnsi="方正兰亭黑简体" w:cs="方正兰亭黑简体"/>
                <w:bCs/>
                <w:sz w:val="18"/>
                <w:szCs w:val="18"/>
              </w:rPr>
            </w:pPr>
            <w:r>
              <w:rPr>
                <w:rFonts w:ascii="方正兰亭黑简体" w:eastAsia="方正兰亭黑简体" w:hAnsi="方正兰亭黑简体" w:cs="方正兰亭黑简体" w:hint="eastAsia"/>
                <w:bCs/>
                <w:sz w:val="18"/>
                <w:szCs w:val="18"/>
              </w:rPr>
              <w:t>如需终止本授权的采集授权部分，需联系平台及平台管理人，填写《企业信息采集授权终止书》并提供相关资料，经平台及平台管理人审核并通过后，予以终止授权。如需终止本授权的查询授权部分，需联系平台及平台管理人，填写《企业信息查询授权终止书》并提供相关资料，经平台及平台管理人审核并通过后，予以终止授权。</w:t>
            </w:r>
          </w:p>
          <w:p w:rsidR="001E268D" w:rsidRDefault="000423AC">
            <w:pPr>
              <w:pStyle w:val="1"/>
              <w:numPr>
                <w:ilvl w:val="0"/>
                <w:numId w:val="1"/>
              </w:numPr>
              <w:ind w:left="0" w:firstLine="361"/>
              <w:rPr>
                <w:rFonts w:ascii="仿宋" w:eastAsia="仿宋" w:hAnsi="仿宋" w:cs="宋体"/>
                <w:b/>
                <w:sz w:val="16"/>
                <w:szCs w:val="16"/>
              </w:rPr>
            </w:pPr>
            <w:r>
              <w:rPr>
                <w:rFonts w:ascii="方正兰亭黑简体" w:eastAsia="方正兰亭黑简体" w:hAnsi="方正兰亭黑简体" w:cs="方正兰亭黑简体" w:hint="eastAsia"/>
                <w:b/>
                <w:sz w:val="18"/>
                <w:szCs w:val="18"/>
              </w:rPr>
              <w:t>本单位（企业）在此声明，已知悉并理解本授权委托书，以及因提供非公开信息及负面信息可能导致的任何不利后果</w:t>
            </w:r>
            <w:r>
              <w:rPr>
                <w:rFonts w:ascii="方正兰亭黑简体" w:eastAsia="方正兰亭黑简体" w:hAnsi="方正兰亭黑简体" w:cs="方正兰亭黑简体" w:hint="eastAsia"/>
                <w:b/>
                <w:sz w:val="18"/>
                <w:szCs w:val="18"/>
              </w:rPr>
              <w:t>。</w:t>
            </w:r>
          </w:p>
        </w:tc>
      </w:tr>
    </w:tbl>
    <w:p w:rsidR="001E268D" w:rsidRPr="000423AC" w:rsidRDefault="000423AC">
      <w:pPr>
        <w:rPr>
          <w:rFonts w:ascii="方正兰亭黑简体" w:eastAsia="方正兰亭黑简体" w:hAnsi="方正兰亭黑简体" w:cs="方正兰亭黑简体"/>
          <w:sz w:val="15"/>
          <w:szCs w:val="16"/>
        </w:rPr>
      </w:pPr>
      <w:r>
        <w:rPr>
          <w:rFonts w:hint="eastAsia"/>
        </w:rPr>
        <w:t xml:space="preserve">                                  </w:t>
      </w:r>
      <w:r w:rsidRPr="000423AC">
        <w:rPr>
          <w:rFonts w:ascii="方正兰亭黑简体" w:eastAsia="方正兰亭黑简体" w:hAnsi="方正兰亭黑简体" w:cs="方正兰亭黑简体" w:hint="eastAsia"/>
          <w:sz w:val="15"/>
          <w:szCs w:val="16"/>
        </w:rPr>
        <w:t xml:space="preserve">  </w:t>
      </w:r>
      <w:r>
        <w:rPr>
          <w:rFonts w:ascii="方正兰亭黑简体" w:eastAsia="方正兰亭黑简体" w:hAnsi="方正兰亭黑简体" w:cs="方正兰亭黑简体" w:hint="eastAsia"/>
          <w:sz w:val="15"/>
          <w:szCs w:val="16"/>
        </w:rPr>
        <w:t xml:space="preserve">    </w:t>
      </w:r>
      <w:r w:rsidRPr="000423AC">
        <w:rPr>
          <w:rFonts w:ascii="方正兰亭黑简体" w:eastAsia="方正兰亭黑简体" w:hAnsi="方正兰亭黑简体" w:cs="方正兰亭黑简体" w:hint="eastAsia"/>
          <w:sz w:val="15"/>
          <w:szCs w:val="16"/>
        </w:rPr>
        <w:t>省中小企业融资服务平台联系咨询电话：</w:t>
      </w:r>
      <w:r w:rsidRPr="000423AC">
        <w:rPr>
          <w:rFonts w:ascii="方正兰亭黑简体" w:eastAsia="方正兰亭黑简体" w:hAnsi="方正兰亭黑简体" w:cs="方正兰亭黑简体"/>
          <w:sz w:val="15"/>
          <w:szCs w:val="16"/>
        </w:rPr>
        <w:t>88955601</w:t>
      </w:r>
    </w:p>
    <w:sectPr w:rsidR="001E268D" w:rsidRPr="000423AC" w:rsidSect="001E26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兰亭黑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C862F8"/>
    <w:multiLevelType w:val="multilevel"/>
    <w:tmpl w:val="3DC862F8"/>
    <w:lvl w:ilvl="0">
      <w:start w:val="1"/>
      <w:numFmt w:val="decimal"/>
      <w:suff w:val="space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  <w:num w:numId="2">
    <w:abstractNumId w:val="0"/>
    <w:lvlOverride w:ilvl="0">
      <w:lvl w:ilvl="0" w:tentative="1">
        <w:start w:val="1"/>
        <w:numFmt w:val="decimal"/>
        <w:suff w:val="space"/>
        <w:lvlText w:val="%1."/>
        <w:lvlJc w:val="left"/>
        <w:pPr>
          <w:ind w:left="425" w:hanging="425"/>
        </w:pPr>
        <w:rPr>
          <w:rFonts w:hint="eastAsia"/>
        </w:rPr>
      </w:lvl>
    </w:lvlOverride>
    <w:lvlOverride w:ilvl="1">
      <w:lvl w:ilvl="1">
        <w:start w:val="1"/>
        <w:numFmt w:val="decimal"/>
        <w:suff w:val="space"/>
        <w:lvlText w:val="%1.%2."/>
        <w:lvlJc w:val="left"/>
        <w:pPr>
          <w:ind w:left="567" w:hanging="567"/>
        </w:pPr>
        <w:rPr>
          <w:rFonts w:ascii="Times New Roman" w:hAnsi="Times New Roman" w:cs="Times New Roman" w:hint="default"/>
        </w:rPr>
      </w:lvl>
    </w:lvlOverride>
    <w:lvlOverride w:ilvl="2">
      <w:lvl w:ilvl="2" w:tentative="1">
        <w:start w:val="1"/>
        <w:numFmt w:val="decimal"/>
        <w:lvlText w:val="%1.%2.%3."/>
        <w:lvlJc w:val="left"/>
        <w:pPr>
          <w:ind w:left="709" w:hanging="709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1.%2.%3.%4."/>
        <w:lvlJc w:val="left"/>
        <w:pPr>
          <w:ind w:left="851" w:hanging="851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.%2.%3.%4.%5."/>
        <w:lvlJc w:val="left"/>
        <w:pPr>
          <w:ind w:left="992" w:hanging="992"/>
        </w:pPr>
        <w:rPr>
          <w:rFonts w:hint="eastAsia"/>
        </w:rPr>
      </w:lvl>
    </w:lvlOverride>
    <w:lvlOverride w:ilvl="5">
      <w:lvl w:ilvl="5" w:tentative="1">
        <w:start w:val="1"/>
        <w:numFmt w:val="decimal"/>
        <w:lvlText w:val="%1.%2.%3.%4.%5.%6."/>
        <w:lvlJc w:val="left"/>
        <w:pPr>
          <w:ind w:left="1134" w:hanging="1134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1.%2.%3.%4.%5.%6.%7."/>
        <w:lvlJc w:val="left"/>
        <w:pPr>
          <w:ind w:left="1276" w:hanging="1276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%1.%2.%3.%4.%5.%6.%7.%8."/>
        <w:lvlJc w:val="left"/>
        <w:pPr>
          <w:ind w:left="1418" w:hanging="1418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%1.%2.%3.%4.%5.%6.%7.%8.%9."/>
        <w:lvlJc w:val="left"/>
        <w:pPr>
          <w:ind w:left="1559" w:hanging="1559"/>
        </w:pPr>
        <w:rPr>
          <w:rFonts w:hint="eastAsia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2ViODVhNDc3ZGU1YWYxYzc5NTA3NmE2ODIzZmE0ZTAifQ=="/>
  </w:docVars>
  <w:rsids>
    <w:rsidRoot w:val="68B0757B"/>
    <w:rsid w:val="000423AC"/>
    <w:rsid w:val="001E268D"/>
    <w:rsid w:val="68B075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E268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1E268D"/>
  </w:style>
  <w:style w:type="paragraph" w:customStyle="1" w:styleId="1">
    <w:name w:val="列表段落1"/>
    <w:basedOn w:val="a"/>
    <w:uiPriority w:val="34"/>
    <w:qFormat/>
    <w:rsid w:val="001E268D"/>
    <w:pPr>
      <w:ind w:firstLineChars="200" w:firstLine="420"/>
    </w:pPr>
    <w:rPr>
      <w:rFonts w:ascii="Times New Roman" w:eastAsia="宋体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tianyancha.com/human/1936751628-c235888577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194</Words>
  <Characters>1111</Characters>
  <Application>Microsoft Office Word</Application>
  <DocSecurity>0</DocSecurity>
  <Lines>9</Lines>
  <Paragraphs>2</Paragraphs>
  <ScaleCrop>false</ScaleCrop>
  <Company>Microsoft</Company>
  <LinksUpToDate>false</LinksUpToDate>
  <CharactersWithSpaces>1303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xixi</dc:creator>
  <cp:lastModifiedBy>Windows</cp:lastModifiedBy>
  <cp:revision>2</cp:revision>
  <dcterms:created xsi:type="dcterms:W3CDTF">2023-06-30T08:50:00Z</dcterms:created>
  <dcterms:modified xsi:type="dcterms:W3CDTF">2023-06-30T08:50:00Z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323FACFDBFC640B4AE1B3E5307851248</vt:lpwstr>
  </property>
</Properties>
</file>