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CD0" w:rsidRDefault="006A7668">
      <w:pPr>
        <w:spacing w:line="620" w:lineRule="exac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Times New Roman" w:eastAsia="楷体_GB2312" w:hAnsi="Times New Roman" w:hint="eastAsia"/>
          <w:kern w:val="0"/>
        </w:rPr>
        <w:t>附件</w:t>
      </w:r>
      <w:r>
        <w:rPr>
          <w:rFonts w:ascii="Times New Roman" w:eastAsia="楷体_GB2312" w:hAnsi="Times New Roman"/>
          <w:kern w:val="0"/>
        </w:rPr>
        <w:t>2</w:t>
      </w:r>
    </w:p>
    <w:p w:rsidR="00E32CD0" w:rsidRDefault="006A7668">
      <w:pPr>
        <w:widowControl/>
        <w:ind w:firstLineChars="100" w:firstLine="440"/>
        <w:jc w:val="lef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望城区2018年专项资金绩效评价自评表</w:t>
      </w:r>
    </w:p>
    <w:p w:rsidR="00E32CD0" w:rsidRDefault="006A7668">
      <w:pPr>
        <w:widowControl/>
        <w:jc w:val="left"/>
        <w:rPr>
          <w:kern w:val="0"/>
          <w:sz w:val="20"/>
          <w:szCs w:val="20"/>
        </w:rPr>
      </w:pPr>
      <w:r>
        <w:rPr>
          <w:rFonts w:ascii="Times New Roman" w:eastAsia="宋体" w:hAnsi="Times New Roman" w:hint="eastAsia"/>
          <w:kern w:val="0"/>
          <w:sz w:val="20"/>
          <w:szCs w:val="20"/>
        </w:rPr>
        <w:t>填报单位（盖章）长沙市望城区科学技术局</w:t>
      </w:r>
    </w:p>
    <w:tbl>
      <w:tblPr>
        <w:tblW w:w="9406" w:type="dxa"/>
        <w:jc w:val="center"/>
        <w:tblLayout w:type="fixed"/>
        <w:tblLook w:val="04A0" w:firstRow="1" w:lastRow="0" w:firstColumn="1" w:lastColumn="0" w:noHBand="0" w:noVBand="1"/>
      </w:tblPr>
      <w:tblGrid>
        <w:gridCol w:w="421"/>
        <w:gridCol w:w="802"/>
        <w:gridCol w:w="1035"/>
        <w:gridCol w:w="975"/>
        <w:gridCol w:w="1605"/>
        <w:gridCol w:w="1530"/>
        <w:gridCol w:w="120"/>
        <w:gridCol w:w="1530"/>
        <w:gridCol w:w="1388"/>
      </w:tblGrid>
      <w:tr w:rsidR="00E32CD0">
        <w:trPr>
          <w:trHeight w:val="550"/>
          <w:jc w:val="center"/>
        </w:trPr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专项名称</w:t>
            </w: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知识产权专项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专项属性</w:t>
            </w:r>
          </w:p>
        </w:tc>
        <w:tc>
          <w:tcPr>
            <w:tcW w:w="30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延续专项√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 xml:space="preserve">     </w:t>
            </w: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新增专项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 xml:space="preserve">□    </w:t>
            </w:r>
          </w:p>
        </w:tc>
      </w:tr>
      <w:tr w:rsidR="00E32CD0">
        <w:trPr>
          <w:trHeight w:val="625"/>
          <w:jc w:val="center"/>
        </w:trPr>
        <w:tc>
          <w:tcPr>
            <w:tcW w:w="122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201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长沙市望城区科学技术局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年初预算安排资金总额（万元）</w:t>
            </w:r>
          </w:p>
        </w:tc>
        <w:tc>
          <w:tcPr>
            <w:tcW w:w="30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160</w:t>
            </w:r>
          </w:p>
        </w:tc>
      </w:tr>
      <w:tr w:rsidR="00E32CD0">
        <w:trPr>
          <w:trHeight w:val="555"/>
          <w:jc w:val="center"/>
        </w:trPr>
        <w:tc>
          <w:tcPr>
            <w:tcW w:w="122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201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预算执行数（万元）</w:t>
            </w:r>
          </w:p>
        </w:tc>
        <w:tc>
          <w:tcPr>
            <w:tcW w:w="30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160</w:t>
            </w:r>
          </w:p>
        </w:tc>
      </w:tr>
      <w:tr w:rsidR="00E32CD0">
        <w:trPr>
          <w:trHeight w:val="2830"/>
          <w:jc w:val="center"/>
        </w:trPr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黑体" w:eastAsia="黑体" w:hAnsi="Times New Roman"/>
                <w:kern w:val="0"/>
                <w:sz w:val="21"/>
                <w:szCs w:val="21"/>
              </w:rPr>
            </w:pPr>
            <w:r>
              <w:rPr>
                <w:rFonts w:ascii="黑体" w:eastAsia="黑体" w:hAnsi="Times New Roman" w:hint="eastAsia"/>
                <w:kern w:val="0"/>
                <w:sz w:val="21"/>
                <w:szCs w:val="21"/>
              </w:rPr>
              <w:t>部门相应职能职责概述</w:t>
            </w:r>
          </w:p>
        </w:tc>
        <w:tc>
          <w:tcPr>
            <w:tcW w:w="81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52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贯彻执行国家、省、市有关知识产权法律法规和方针政策，研究制定和实施知识产权战略，拟订并实施全县有关知识产权的政策、措施，指导企事业单位建立知识产权管理和保护体系；开展《专利法》及有关法律法规的宣传普及与培训工作；组织开展知识产权联合执法行动；负责版权管理工作；负责全县知识产权统计，专利申请补贴发放；审查专利实施资金项目和专利试点企业申请，组织推动专利技术转让及实施和产业化建设。</w:t>
            </w:r>
          </w:p>
        </w:tc>
      </w:tr>
      <w:tr w:rsidR="00E32CD0">
        <w:trPr>
          <w:trHeight w:val="1025"/>
          <w:jc w:val="center"/>
        </w:trPr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黑体" w:eastAsia="黑体" w:hAnsi="Times New Roman"/>
                <w:kern w:val="0"/>
                <w:sz w:val="21"/>
                <w:szCs w:val="21"/>
              </w:rPr>
            </w:pPr>
            <w:r>
              <w:rPr>
                <w:rFonts w:ascii="黑体" w:eastAsia="黑体" w:hAnsi="Times New Roman" w:hint="eastAsia"/>
                <w:kern w:val="0"/>
                <w:sz w:val="21"/>
                <w:szCs w:val="21"/>
              </w:rPr>
              <w:t>专项立项</w:t>
            </w:r>
          </w:p>
          <w:p w:rsidR="00E32CD0" w:rsidRDefault="006A7668">
            <w:pPr>
              <w:widowControl/>
              <w:spacing w:line="320" w:lineRule="exact"/>
              <w:jc w:val="center"/>
              <w:rPr>
                <w:rFonts w:ascii="黑体" w:eastAsia="黑体" w:hAnsi="Times New Roman"/>
                <w:kern w:val="0"/>
                <w:sz w:val="21"/>
                <w:szCs w:val="21"/>
              </w:rPr>
            </w:pPr>
            <w:r>
              <w:rPr>
                <w:rFonts w:ascii="黑体" w:eastAsia="黑体" w:hAnsi="Times New Roman" w:hint="eastAsia"/>
                <w:kern w:val="0"/>
                <w:sz w:val="21"/>
                <w:szCs w:val="21"/>
              </w:rPr>
              <w:t>依据</w:t>
            </w:r>
          </w:p>
        </w:tc>
        <w:tc>
          <w:tcPr>
            <w:tcW w:w="81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spacing w:line="240" w:lineRule="auto"/>
              <w:ind w:firstLineChars="100" w:firstLine="210"/>
              <w:rPr>
                <w:rFonts w:ascii="黑体" w:eastAsia="黑体" w:hAnsi="Times New Roman"/>
                <w:kern w:val="0"/>
                <w:sz w:val="21"/>
                <w:szCs w:val="21"/>
              </w:rPr>
            </w:pPr>
            <w:r>
              <w:rPr>
                <w:rFonts w:ascii="黑体" w:eastAsia="黑体" w:hAnsi="Times New Roman" w:hint="eastAsia"/>
                <w:kern w:val="0"/>
                <w:sz w:val="21"/>
                <w:szCs w:val="21"/>
              </w:rPr>
              <w:t>《中华人民共和国专利法》、《湖南省知识产权（专利）“十三五”发展规划》（湘知发[2016]81号）、区长办公会议纪要（[2016]34号）</w:t>
            </w:r>
          </w:p>
        </w:tc>
      </w:tr>
      <w:tr w:rsidR="00E32CD0">
        <w:trPr>
          <w:trHeight w:val="493"/>
          <w:jc w:val="center"/>
        </w:trPr>
        <w:tc>
          <w:tcPr>
            <w:tcW w:w="1223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专项实施进度计划</w:t>
            </w: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黑体" w:eastAsia="黑体" w:hAnsi="Times New Roman"/>
                <w:kern w:val="0"/>
                <w:sz w:val="21"/>
                <w:szCs w:val="21"/>
              </w:rPr>
            </w:pPr>
            <w:r>
              <w:rPr>
                <w:rFonts w:ascii="黑体" w:eastAsia="黑体" w:hAnsi="Times New Roman" w:hint="eastAsia"/>
                <w:kern w:val="0"/>
                <w:sz w:val="21"/>
                <w:szCs w:val="21"/>
              </w:rPr>
              <w:t>专项实施内容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黑体" w:eastAsia="黑体" w:hAnsi="Times New Roman"/>
                <w:kern w:val="0"/>
                <w:sz w:val="21"/>
                <w:szCs w:val="21"/>
              </w:rPr>
            </w:pPr>
            <w:r>
              <w:rPr>
                <w:rFonts w:ascii="黑体" w:eastAsia="黑体" w:hAnsi="Times New Roman" w:hint="eastAsia"/>
                <w:kern w:val="0"/>
                <w:sz w:val="21"/>
                <w:szCs w:val="21"/>
              </w:rPr>
              <w:t>计划开始时间</w:t>
            </w:r>
          </w:p>
        </w:tc>
        <w:tc>
          <w:tcPr>
            <w:tcW w:w="30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黑体" w:eastAsia="黑体" w:hAnsi="Times New Roman"/>
                <w:kern w:val="0"/>
                <w:sz w:val="21"/>
                <w:szCs w:val="21"/>
              </w:rPr>
            </w:pPr>
            <w:r>
              <w:rPr>
                <w:rFonts w:ascii="黑体" w:eastAsia="黑体" w:hAnsi="Times New Roman" w:hint="eastAsia"/>
                <w:kern w:val="0"/>
                <w:sz w:val="21"/>
                <w:szCs w:val="21"/>
              </w:rPr>
              <w:t>计划完成时间</w:t>
            </w:r>
          </w:p>
        </w:tc>
      </w:tr>
      <w:tr w:rsidR="00E32CD0">
        <w:trPr>
          <w:trHeight w:val="479"/>
          <w:jc w:val="center"/>
        </w:trPr>
        <w:tc>
          <w:tcPr>
            <w:tcW w:w="122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lef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1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.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专利补助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2018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01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月</w:t>
            </w:r>
          </w:p>
        </w:tc>
        <w:tc>
          <w:tcPr>
            <w:tcW w:w="30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2018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12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月</w:t>
            </w:r>
          </w:p>
        </w:tc>
      </w:tr>
      <w:tr w:rsidR="00E32CD0">
        <w:trPr>
          <w:trHeight w:val="479"/>
          <w:jc w:val="center"/>
        </w:trPr>
        <w:tc>
          <w:tcPr>
            <w:tcW w:w="122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lef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>2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.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专利奖励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2018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01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月</w:t>
            </w:r>
          </w:p>
        </w:tc>
        <w:tc>
          <w:tcPr>
            <w:tcW w:w="30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2018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12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月</w:t>
            </w:r>
          </w:p>
        </w:tc>
      </w:tr>
      <w:tr w:rsidR="00E32CD0">
        <w:trPr>
          <w:trHeight w:val="479"/>
          <w:jc w:val="center"/>
        </w:trPr>
        <w:tc>
          <w:tcPr>
            <w:tcW w:w="122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lef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3.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知识产权特派员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2018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01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月</w:t>
            </w:r>
          </w:p>
        </w:tc>
        <w:tc>
          <w:tcPr>
            <w:tcW w:w="30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2018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12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月</w:t>
            </w:r>
          </w:p>
        </w:tc>
      </w:tr>
      <w:tr w:rsidR="00E32CD0">
        <w:trPr>
          <w:trHeight w:val="479"/>
          <w:jc w:val="center"/>
        </w:trPr>
        <w:tc>
          <w:tcPr>
            <w:tcW w:w="122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lef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4.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知识产权执法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2018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01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月</w:t>
            </w:r>
          </w:p>
        </w:tc>
        <w:tc>
          <w:tcPr>
            <w:tcW w:w="30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2018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12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月</w:t>
            </w:r>
          </w:p>
        </w:tc>
      </w:tr>
      <w:tr w:rsidR="00E32CD0">
        <w:trPr>
          <w:trHeight w:val="479"/>
          <w:jc w:val="center"/>
        </w:trPr>
        <w:tc>
          <w:tcPr>
            <w:tcW w:w="122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lef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5.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知识产权日常管理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2018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01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月</w:t>
            </w:r>
          </w:p>
        </w:tc>
        <w:tc>
          <w:tcPr>
            <w:tcW w:w="30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2018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12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月</w:t>
            </w:r>
          </w:p>
        </w:tc>
      </w:tr>
      <w:tr w:rsidR="00E32CD0">
        <w:trPr>
          <w:trHeight w:val="90"/>
          <w:jc w:val="center"/>
        </w:trPr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专项长期绩效目标</w:t>
            </w:r>
          </w:p>
        </w:tc>
        <w:tc>
          <w:tcPr>
            <w:tcW w:w="81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520" w:lineRule="exact"/>
              <w:ind w:firstLineChars="200" w:firstLine="420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不断推进市民创新创造能力，推动科技创新创造驱动发展，大力提高知识产权创造、运用、保护和管理能力，为建设更加强盛美丽幸福的名望之城作贡献。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 xml:space="preserve">  </w:t>
            </w:r>
          </w:p>
        </w:tc>
      </w:tr>
      <w:tr w:rsidR="00E32CD0">
        <w:trPr>
          <w:trHeight w:val="1582"/>
          <w:jc w:val="center"/>
        </w:trPr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专项年度绩效目标</w:t>
            </w:r>
          </w:p>
        </w:tc>
        <w:tc>
          <w:tcPr>
            <w:tcW w:w="81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240" w:lineRule="auto"/>
              <w:jc w:val="lef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1.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全区的专利申请量比上一年度增长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12%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以上。</w:t>
            </w:r>
          </w:p>
          <w:p w:rsidR="00E32CD0" w:rsidRDefault="006A7668">
            <w:pPr>
              <w:widowControl/>
              <w:spacing w:line="240" w:lineRule="auto"/>
              <w:jc w:val="lef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2.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加强知识产权保护，组织全区打击假冒侵权专项联合执法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2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次以上。</w:t>
            </w:r>
          </w:p>
          <w:p w:rsidR="00E32CD0" w:rsidRDefault="006A7668">
            <w:pPr>
              <w:widowControl/>
              <w:spacing w:line="240" w:lineRule="auto"/>
              <w:jc w:val="lef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3.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加速推进知识产权产业化，支持培育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2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家以上知识产权管理和转化的试点、示范企业。</w:t>
            </w:r>
          </w:p>
        </w:tc>
      </w:tr>
      <w:tr w:rsidR="00E32CD0">
        <w:trPr>
          <w:trHeight w:val="576"/>
          <w:jc w:val="center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lastRenderedPageBreak/>
              <w:t>专项年度绩效指标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指标内容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指标值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全年实际值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备注</w:t>
            </w:r>
          </w:p>
        </w:tc>
      </w:tr>
      <w:tr w:rsidR="00E32CD0">
        <w:trPr>
          <w:trHeight w:val="480"/>
          <w:jc w:val="center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280" w:lineRule="exac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专利补助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600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件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245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件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E32CD0">
        <w:trPr>
          <w:trHeight w:val="480"/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80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280" w:lineRule="exac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专利奖励：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知识产权示范企业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家，贯标企业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家，专利质押融资企业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家，专利增长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20%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的单位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家给予奖励。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知识产权示范企业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家，省专利奖配套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家，贯标企业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家，专利预警企业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家，区专利奖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家。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E32CD0">
        <w:trPr>
          <w:trHeight w:val="480"/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80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280" w:lineRule="exac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选派知识产权特派员开展专利申请等工作补助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E32CD0">
        <w:trPr>
          <w:trHeight w:val="395"/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80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4.</w:t>
            </w: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知识产权联合开展执法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≧</w:t>
            </w: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2</w:t>
            </w: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次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2</w:t>
            </w: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次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E32CD0">
        <w:trPr>
          <w:trHeight w:val="772"/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80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专利奖补资金申报、审核及发放程序到位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ind w:firstLineChars="150" w:firstLine="270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100%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0777CA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100%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年度组织一次专利奖补资金申报</w:t>
            </w:r>
          </w:p>
        </w:tc>
      </w:tr>
      <w:tr w:rsidR="00E32CD0">
        <w:trPr>
          <w:trHeight w:val="773"/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80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全部获得补助单位或人均符合申请资格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ind w:firstLineChars="150" w:firstLine="270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100%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0777CA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100%</w:t>
            </w:r>
          </w:p>
        </w:tc>
        <w:tc>
          <w:tcPr>
            <w:tcW w:w="13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E32CD0">
        <w:trPr>
          <w:trHeight w:val="720"/>
          <w:jc w:val="center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80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spacing w:line="36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2018</w:t>
            </w: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年知识产权项目部按计划实施并拨付资金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100%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0777CA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100%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E32CD0">
        <w:trPr>
          <w:trHeight w:val="420"/>
          <w:jc w:val="center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80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专款专用，良好以上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160</w:t>
            </w: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万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160</w:t>
            </w: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万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E32CD0">
        <w:trPr>
          <w:trHeight w:val="420"/>
          <w:jc w:val="center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经济效益指标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320" w:lineRule="exact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专利申请量增长率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≧</w:t>
            </w: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12%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0777CA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13%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2CD0" w:rsidRDefault="00630E2C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2CD0">
        <w:trPr>
          <w:trHeight w:val="420"/>
          <w:jc w:val="center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80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320" w:lineRule="exact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专利授权量增长率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≧</w:t>
            </w: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10%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0777CA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11%</w:t>
            </w:r>
          </w:p>
        </w:tc>
        <w:tc>
          <w:tcPr>
            <w:tcW w:w="13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32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E32CD0">
        <w:trPr>
          <w:trHeight w:val="480"/>
          <w:jc w:val="center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240" w:lineRule="auto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80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240" w:lineRule="auto"/>
              <w:jc w:val="lef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提升我区知识产权创造、运用、保护和管理能力，助力名望之城建设。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良好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 xml:space="preserve">良好　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E32CD0">
        <w:trPr>
          <w:trHeight w:val="480"/>
          <w:jc w:val="center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280" w:lineRule="exact"/>
              <w:rPr>
                <w:rFonts w:hAnsi="Times New Roman"/>
                <w:spacing w:val="-8"/>
              </w:rPr>
            </w:pPr>
          </w:p>
        </w:tc>
        <w:tc>
          <w:tcPr>
            <w:tcW w:w="80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280" w:lineRule="exact"/>
              <w:rPr>
                <w:rFonts w:hAnsi="Times New Roman"/>
                <w:spacing w:val="-8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生态效益指标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市民养成低碳、节能减排的科学生活方式，工农业注重环保绿色生产，加快环保领域科技创新。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良好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 xml:space="preserve">　良好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280" w:lineRule="exact"/>
              <w:rPr>
                <w:rFonts w:hAnsi="Times New Roman"/>
                <w:spacing w:val="-8"/>
                <w:sz w:val="18"/>
                <w:szCs w:val="18"/>
              </w:rPr>
            </w:pPr>
          </w:p>
        </w:tc>
      </w:tr>
      <w:tr w:rsidR="00E32CD0">
        <w:trPr>
          <w:trHeight w:val="349"/>
          <w:jc w:val="center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240" w:lineRule="auto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80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240" w:lineRule="auto"/>
              <w:jc w:val="lef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不断提升知识产权创造、运用、保护和管理能力，推动科技创新驱动发展战略。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良好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 xml:space="preserve">良好　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E32CD0">
        <w:trPr>
          <w:trHeight w:val="480"/>
          <w:jc w:val="center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240" w:lineRule="auto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80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240" w:lineRule="auto"/>
              <w:jc w:val="lef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社会公众或服务对象满意度指标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规范知识产权专项经费使用，受益人</w:t>
            </w:r>
            <w:r w:rsidRPr="00630E2C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满意度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≧90%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Pr="00630E2C" w:rsidRDefault="000777CA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 w:val="18"/>
                <w:szCs w:val="18"/>
              </w:rPr>
            </w:pPr>
            <w:r w:rsidRPr="00630E2C">
              <w:rPr>
                <w:rFonts w:ascii="Times New Roman" w:eastAsia="宋体" w:hAnsi="Times New Roman" w:hint="eastAsia"/>
                <w:color w:val="000000" w:themeColor="text1"/>
                <w:kern w:val="0"/>
                <w:sz w:val="18"/>
                <w:szCs w:val="18"/>
              </w:rPr>
              <w:t>95%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E32CD0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E32CD0">
        <w:trPr>
          <w:trHeight w:val="1281"/>
          <w:jc w:val="center"/>
        </w:trPr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专项实施</w:t>
            </w:r>
          </w:p>
          <w:p w:rsidR="00E32CD0" w:rsidRDefault="006A7668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保障措施</w:t>
            </w:r>
          </w:p>
        </w:tc>
        <w:tc>
          <w:tcPr>
            <w:tcW w:w="81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CD0" w:rsidRDefault="006A7668">
            <w:pPr>
              <w:widowControl/>
              <w:spacing w:line="280" w:lineRule="exac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根据《长沙市望城区专利奖补实施办法》（望政发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[2017]54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号）、《长沙市望城区知识产权专项资金使用管理办法》（望科发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[2017]6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号）和长沙市望城区知识产权局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2018</w:t>
            </w: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年工作计划，一是做好知识产权强县建设工作；二是深入开展知识产权特派员工作，大力开展宣传培训；三是强化知识产权保护；四是积极推进知识产权质押融资工作；五是动员企业开展贯标工作。</w:t>
            </w:r>
          </w:p>
        </w:tc>
      </w:tr>
    </w:tbl>
    <w:p w:rsidR="00E32CD0" w:rsidRDefault="006A7668">
      <w:pPr>
        <w:widowControl/>
        <w:spacing w:line="240" w:lineRule="auto"/>
        <w:jc w:val="left"/>
      </w:pPr>
      <w:r>
        <w:rPr>
          <w:rFonts w:ascii="Times New Roman" w:eastAsia="宋体" w:hAnsi="Times New Roman" w:hint="eastAsia"/>
          <w:kern w:val="0"/>
          <w:sz w:val="21"/>
          <w:szCs w:val="21"/>
        </w:rPr>
        <w:t>填报人：张柱</w:t>
      </w:r>
      <w:r>
        <w:rPr>
          <w:rFonts w:ascii="Times New Roman" w:eastAsia="宋体" w:hAnsi="Times New Roman" w:hint="eastAsia"/>
          <w:kern w:val="0"/>
          <w:sz w:val="21"/>
          <w:szCs w:val="21"/>
        </w:rPr>
        <w:t xml:space="preserve">           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联系电话：</w:t>
      </w:r>
      <w:r>
        <w:rPr>
          <w:rFonts w:ascii="Times New Roman" w:eastAsia="宋体" w:hAnsi="Times New Roman" w:hint="eastAsia"/>
          <w:kern w:val="0"/>
          <w:sz w:val="21"/>
          <w:szCs w:val="21"/>
        </w:rPr>
        <w:t xml:space="preserve">88080980            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填报日期：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2019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年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4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月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23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日</w:t>
      </w:r>
    </w:p>
    <w:sectPr w:rsidR="00E32CD0">
      <w:footerReference w:type="default" r:id="rId8"/>
      <w:pgSz w:w="11906" w:h="16838"/>
      <w:pgMar w:top="1701" w:right="1588" w:bottom="1418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2C32" w:rsidRDefault="00862C32">
      <w:pPr>
        <w:spacing w:line="240" w:lineRule="auto"/>
      </w:pPr>
      <w:r>
        <w:separator/>
      </w:r>
    </w:p>
  </w:endnote>
  <w:endnote w:type="continuationSeparator" w:id="0">
    <w:p w:rsidR="00862C32" w:rsidRDefault="00862C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CD0" w:rsidRDefault="006A7668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630E2C" w:rsidRPr="00630E2C">
      <w:rPr>
        <w:noProof/>
        <w:lang w:val="zh-CN"/>
      </w:rPr>
      <w:t>2</w:t>
    </w:r>
    <w:r>
      <w:fldChar w:fldCharType="end"/>
    </w:r>
  </w:p>
  <w:p w:rsidR="00E32CD0" w:rsidRDefault="00E32CD0">
    <w:pPr>
      <w:pStyle w:val="a3"/>
      <w:ind w:right="9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2C32" w:rsidRDefault="00862C32">
      <w:pPr>
        <w:spacing w:line="240" w:lineRule="auto"/>
      </w:pPr>
      <w:r>
        <w:separator/>
      </w:r>
    </w:p>
  </w:footnote>
  <w:footnote w:type="continuationSeparator" w:id="0">
    <w:p w:rsidR="00862C32" w:rsidRDefault="00862C3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435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F9F"/>
    <w:rsid w:val="000777CA"/>
    <w:rsid w:val="00325A10"/>
    <w:rsid w:val="004B2AAC"/>
    <w:rsid w:val="004C5A4C"/>
    <w:rsid w:val="00630E2C"/>
    <w:rsid w:val="006A7668"/>
    <w:rsid w:val="006E211C"/>
    <w:rsid w:val="00771320"/>
    <w:rsid w:val="007A11F7"/>
    <w:rsid w:val="0080016D"/>
    <w:rsid w:val="00862C32"/>
    <w:rsid w:val="00AC6513"/>
    <w:rsid w:val="00BC55BB"/>
    <w:rsid w:val="00CA6274"/>
    <w:rsid w:val="00CC76C7"/>
    <w:rsid w:val="00E32CD0"/>
    <w:rsid w:val="00E52F9F"/>
    <w:rsid w:val="00F63F0C"/>
    <w:rsid w:val="248405E8"/>
    <w:rsid w:val="27924017"/>
    <w:rsid w:val="374B4F5C"/>
    <w:rsid w:val="4516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80" w:lineRule="exact"/>
      <w:jc w:val="both"/>
    </w:pPr>
    <w:rPr>
      <w:rFonts w:ascii="仿宋_GB2312" w:eastAsia="仿宋_GB2312" w:hAnsi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80" w:lineRule="exact"/>
      <w:jc w:val="both"/>
    </w:pPr>
    <w:rPr>
      <w:rFonts w:ascii="仿宋_GB2312" w:eastAsia="仿宋_GB2312" w:hAnsi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1431</Characters>
  <Application>Microsoft Office Word</Application>
  <DocSecurity>0</DocSecurity>
  <Lines>11</Lines>
  <Paragraphs>3</Paragraphs>
  <ScaleCrop>false</ScaleCrop>
  <Company>Microsoft</Company>
  <LinksUpToDate>false</LinksUpToDate>
  <CharactersWithSpaces>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WEN</cp:lastModifiedBy>
  <cp:revision>3</cp:revision>
  <dcterms:created xsi:type="dcterms:W3CDTF">2019-05-17T07:17:00Z</dcterms:created>
  <dcterms:modified xsi:type="dcterms:W3CDTF">2019-05-17T07:18:00Z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