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713" w:type="dxa"/>
        <w:jc w:val="center"/>
        <w:tblBorders>
          <w:top w:val="none" w:color="auto" w:sz="0" w:space="0"/>
          <w:left w:val="none" w:color="auto" w:sz="0" w:space="0"/>
          <w:bottom w:val="single" w:color="FF0000" w:sz="1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3"/>
      </w:tblGrid>
      <w:tr w14:paraId="2B621015">
        <w:tblPrEx>
          <w:tblBorders>
            <w:top w:val="none" w:color="auto" w:sz="0" w:space="0"/>
            <w:left w:val="none" w:color="auto" w:sz="0" w:space="0"/>
            <w:bottom w:val="single" w:color="FF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7" w:hRule="atLeast"/>
          <w:jc w:val="center"/>
        </w:trPr>
        <w:tc>
          <w:tcPr>
            <w:tcW w:w="8713" w:type="dxa"/>
            <w:vAlign w:val="top"/>
          </w:tcPr>
          <w:p w14:paraId="5E2319CF">
            <w:pPr>
              <w:spacing w:line="1200" w:lineRule="exact"/>
              <w:jc w:val="center"/>
              <w:rPr>
                <w:rFonts w:hint="eastAsia" w:eastAsia="方正小标宋简体"/>
                <w:color w:val="FF0000"/>
                <w:w w:val="68"/>
                <w:sz w:val="110"/>
              </w:rPr>
            </w:pPr>
            <w:bookmarkStart w:id="0" w:name="_GoBack"/>
            <w:bookmarkEnd w:id="0"/>
            <w:r>
              <w:rPr>
                <w:rFonts w:hint="eastAsia" w:eastAsia="方正小标宋简体"/>
                <w:color w:val="FF0000"/>
                <w:spacing w:val="250"/>
                <w:w w:val="68"/>
                <w:sz w:val="116"/>
              </w:rPr>
              <w:t>湖南省民政</w:t>
            </w:r>
            <w:r>
              <w:rPr>
                <w:rFonts w:hint="eastAsia" w:eastAsia="方正小标宋简体"/>
                <w:color w:val="FF0000"/>
                <w:w w:val="68"/>
                <w:sz w:val="116"/>
              </w:rPr>
              <w:t>厅</w:t>
            </w:r>
          </w:p>
        </w:tc>
      </w:tr>
    </w:tbl>
    <w:p w14:paraId="3946C9B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cs="Times New Roman"/>
          <w:sz w:val="44"/>
          <w:szCs w:val="44"/>
        </w:rPr>
      </w:pPr>
    </w:p>
    <w:p w14:paraId="58CB859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cs="Times New Roman"/>
          <w:sz w:val="44"/>
          <w:szCs w:val="44"/>
        </w:rPr>
      </w:pPr>
    </w:p>
    <w:p w14:paraId="532D504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bidi="ar-SA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bidi="ar-SA"/>
        </w:rPr>
        <w:t>湖南省民政厅关于贯彻落实《民政部办公厅</w:t>
      </w:r>
    </w:p>
    <w:p w14:paraId="4B1C84A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bidi="ar-SA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bidi="ar-SA"/>
        </w:rPr>
        <w:t>关于进一步加强遗体和骨灰规范处置工作的</w:t>
      </w:r>
    </w:p>
    <w:p w14:paraId="270FAF2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bidi="ar-SA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bidi="ar-SA"/>
        </w:rPr>
        <w:t>通知》的通知</w:t>
      </w:r>
    </w:p>
    <w:p w14:paraId="1F91FD6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bidi="ar-SA"/>
        </w:rPr>
      </w:pPr>
    </w:p>
    <w:p w14:paraId="5B97144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bidi="ar-SA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-SA"/>
        </w:rPr>
        <w:t>各市州、县市区民政局：</w:t>
      </w:r>
    </w:p>
    <w:p w14:paraId="67B471B4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-SA"/>
        </w:rPr>
        <w:t>为强化殡葬服务保障，提升殡葬服务管理水平，推动殡葬事业健康有序发展，民政部下发了《关于进一步加强遗体和骨灰规范处置工作的通知》，请各地按通知要求认真抓好贯彻落实。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结合我省实际，为进一步夯实殡葬工作基础，提升工作质效，现提出如下意见，请一并遵照执行。</w:t>
      </w:r>
    </w:p>
    <w:p w14:paraId="4B922CD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bidi="ar-SA"/>
        </w:rPr>
      </w:pPr>
      <w:r>
        <w:rPr>
          <w:rFonts w:hint="default" w:ascii="Times New Roman" w:hAnsi="Times New Roman" w:eastAsia="黑体" w:cs="Times New Roman"/>
          <w:sz w:val="32"/>
          <w:szCs w:val="32"/>
          <w:lang w:bidi="ar-SA"/>
        </w:rPr>
        <w:t>一、加强殡葬档案管理。</w:t>
      </w:r>
      <w:r>
        <w:rPr>
          <w:rFonts w:hint="default" w:ascii="Times New Roman" w:hAnsi="Times New Roman" w:eastAsia="仿宋_GB2312" w:cs="Times New Roman"/>
          <w:sz w:val="32"/>
          <w:szCs w:val="32"/>
          <w:lang w:bidi="ar-SA"/>
        </w:rPr>
        <w:t>要以对历史负责的态度，严格规范各类殡葬档案的保存和管理。各殡葬单位要建立专门的档案室并明确负责档案工作的人员，统一管理本单位的档案，建立核查机制，对档案的完整性、准确性进行核查，防止错漏。要严格按照《殡葬服务单位业务档案管理办法（民发〔2010〕164号）》要求，根据材料要件、保管年限、存放要求、移交管理等规定，妥善管理和移交档案，确保档案齐全完整，防止毁损、遗失。</w:t>
      </w:r>
    </w:p>
    <w:p w14:paraId="4D2EE9D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bidi="ar-SA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-SA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-1003300</wp:posOffset>
            </wp:positionH>
            <wp:positionV relativeFrom="paragraph">
              <wp:posOffset>-1206500</wp:posOffset>
            </wp:positionV>
            <wp:extent cx="7481570" cy="10559415"/>
            <wp:effectExtent l="0" t="0" r="5080" b="13335"/>
            <wp:wrapNone/>
            <wp:docPr id="6" name="图片 6" descr="SKM_C454e240428084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SKM_C454e24042808450"/>
                    <pic:cNvPicPr>
                      <a:picLocks noChangeAspect="1"/>
                    </pic:cNvPicPr>
                  </pic:nvPicPr>
                  <pic:blipFill>
                    <a:blip r:embed="rId5"/>
                    <a:srcRect t="1224" r="1008"/>
                    <a:stretch>
                      <a:fillRect/>
                    </a:stretch>
                  </pic:blipFill>
                  <pic:spPr>
                    <a:xfrm>
                      <a:off x="0" y="0"/>
                      <a:ext cx="7481570" cy="10559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黑体" w:cs="Times New Roman"/>
          <w:sz w:val="32"/>
          <w:szCs w:val="32"/>
          <w:lang w:bidi="ar-SA"/>
        </w:rPr>
        <w:t>二、加强殡葬信息化建设。</w:t>
      </w:r>
      <w:r>
        <w:rPr>
          <w:rFonts w:hint="default" w:ascii="Times New Roman" w:hAnsi="Times New Roman" w:eastAsia="仿宋_GB2312" w:cs="Times New Roman"/>
          <w:sz w:val="32"/>
          <w:szCs w:val="32"/>
          <w:lang w:bidi="ar-SA"/>
        </w:rPr>
        <w:t>强化省殡葬管理信息系统的使用，建立信息审核制度，对录入系统的信息认真校对，确保准确无误。应用现代信息技术，不断提高遗体火化、骨灰安放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-SA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bidi="ar-SA"/>
        </w:rPr>
        <w:t>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-SA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bidi="ar-SA"/>
        </w:rPr>
        <w:t>全流程、全周期管理的信息化水平，加强殡葬档案电子化建设，以信息化手段推动殡葬事业高质量发展。</w:t>
      </w:r>
    </w:p>
    <w:p w14:paraId="772F1A2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1598" w:leftChars="304" w:hanging="960" w:hangingChars="3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bidi="ar-SA"/>
        </w:rPr>
      </w:pPr>
    </w:p>
    <w:p w14:paraId="0FB4ACA5">
      <w:pPr>
        <w:keepNext w:val="0"/>
        <w:keepLines w:val="0"/>
        <w:pageBreakBefore w:val="0"/>
        <w:tabs>
          <w:tab w:val="left" w:pos="14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1492" w:leftChars="304" w:hanging="854" w:hangingChars="267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bidi="ar-SA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-SA"/>
        </w:rPr>
        <w:t>附件：民政部办公厅关于进一步加强遗体和骨灰规范处置工作的通知</w:t>
      </w:r>
    </w:p>
    <w:p w14:paraId="7899ADD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440" w:firstLineChars="17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bidi="ar-SA"/>
        </w:rPr>
      </w:pPr>
    </w:p>
    <w:p w14:paraId="6F46F3A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440" w:firstLineChars="17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bidi="ar-SA"/>
        </w:rPr>
      </w:pPr>
    </w:p>
    <w:p w14:paraId="66FE7E6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440" w:firstLineChars="17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bidi="ar-SA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-SA"/>
        </w:rPr>
        <w:t>湖南省民政厅</w:t>
      </w:r>
    </w:p>
    <w:p w14:paraId="496C86D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120" w:firstLineChars="16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bidi="ar-SA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-SA"/>
        </w:rPr>
        <w:t>2024年4月2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 w:bidi="ar-SA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  <w:lang w:bidi="ar-SA"/>
        </w:rPr>
        <w:t>日</w:t>
      </w:r>
    </w:p>
    <w:p w14:paraId="364F585A">
      <w:pPr>
        <w:rPr>
          <w:rFonts w:hint="default" w:ascii="Times New Roman" w:hAnsi="Times New Roman" w:eastAsia="仿宋_GB2312" w:cs="Times New Roman"/>
          <w:sz w:val="32"/>
          <w:szCs w:val="32"/>
          <w:lang w:bidi="ar-SA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-SA"/>
        </w:rPr>
        <w:br w:type="page"/>
      </w:r>
    </w:p>
    <w:p w14:paraId="0B61743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sz w:val="32"/>
          <w:szCs w:val="32"/>
          <w:lang w:eastAsia="zh-CN" w:bidi="ar-SA"/>
        </w:rPr>
      </w:pPr>
      <w:r>
        <w:rPr>
          <w:rFonts w:hint="eastAsia" w:ascii="黑体" w:hAnsi="黑体" w:eastAsia="黑体" w:cs="黑体"/>
          <w:sz w:val="32"/>
          <w:szCs w:val="32"/>
          <w:lang w:eastAsia="zh-CN" w:bidi="ar-SA"/>
        </w:rPr>
        <w:t>附件：</w:t>
      </w:r>
    </w:p>
    <w:p w14:paraId="5012449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jc w:val="left"/>
        <w:textAlignment w:val="auto"/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-361950</wp:posOffset>
            </wp:positionH>
            <wp:positionV relativeFrom="paragraph">
              <wp:posOffset>98425</wp:posOffset>
            </wp:positionV>
            <wp:extent cx="6160135" cy="7699375"/>
            <wp:effectExtent l="0" t="0" r="12065" b="15875"/>
            <wp:wrapNone/>
            <wp:docPr id="2" name="图片 1" descr="37247979517142800608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3724797951714280060884.jpg"/>
                    <pic:cNvPicPr>
                      <a:picLocks noChangeAspect="1"/>
                    </pic:cNvPicPr>
                  </pic:nvPicPr>
                  <pic:blipFill>
                    <a:blip r:embed="rId6"/>
                    <a:srcRect t="8750" r="1399" b="4145"/>
                    <a:stretch>
                      <a:fillRect/>
                    </a:stretch>
                  </pic:blipFill>
                  <pic:spPr>
                    <a:xfrm>
                      <a:off x="0" y="0"/>
                      <a:ext cx="6160135" cy="769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00B5E0E">
      <w:r>
        <w:br w:type="page"/>
      </w:r>
    </w:p>
    <w:p w14:paraId="2D75A147">
      <w:pPr>
        <w:jc w:val="left"/>
        <w:rPr>
          <w:rFonts w:hint="eastAsia"/>
          <w:lang w:eastAsia="zh-CN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-762000</wp:posOffset>
            </wp:positionH>
            <wp:positionV relativeFrom="paragraph">
              <wp:posOffset>-1158240</wp:posOffset>
            </wp:positionV>
            <wp:extent cx="7188835" cy="10171430"/>
            <wp:effectExtent l="0" t="0" r="12065" b="1270"/>
            <wp:wrapNone/>
            <wp:docPr id="3" name="图片 2" descr="50901967817142800609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5090196781714280060911.jp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188835" cy="10171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eastAsia="zh-CN"/>
        </w:rPr>
        <w:br w:type="page"/>
      </w:r>
    </w:p>
    <w:p w14:paraId="6614912B">
      <w:pPr>
        <w:rPr>
          <w:rFonts w:hint="eastAsia"/>
          <w:lang w:eastAsia="zh-CN"/>
        </w:rPr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-857250</wp:posOffset>
            </wp:positionH>
            <wp:positionV relativeFrom="paragraph">
              <wp:posOffset>-1230630</wp:posOffset>
            </wp:positionV>
            <wp:extent cx="7240270" cy="9210675"/>
            <wp:effectExtent l="0" t="0" r="17780" b="9525"/>
            <wp:wrapNone/>
            <wp:docPr id="4" name="图片 3" descr="7363477217142800609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736347721714280060913.jpg"/>
                    <pic:cNvPicPr>
                      <a:picLocks noChangeAspect="1"/>
                    </pic:cNvPicPr>
                  </pic:nvPicPr>
                  <pic:blipFill>
                    <a:blip r:embed="rId8"/>
                    <a:srcRect r="245" b="10302"/>
                    <a:stretch>
                      <a:fillRect/>
                    </a:stretch>
                  </pic:blipFill>
                  <pic:spPr>
                    <a:xfrm>
                      <a:off x="0" y="0"/>
                      <a:ext cx="7240270" cy="921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eastAsia="zh-CN"/>
        </w:rPr>
        <w:br w:type="page"/>
      </w:r>
    </w:p>
    <w:p w14:paraId="63E1CAE2">
      <w:pPr>
        <w:rPr>
          <w:rFonts w:hint="eastAsia"/>
          <w:lang w:eastAsia="zh-CN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-838200</wp:posOffset>
            </wp:positionH>
            <wp:positionV relativeFrom="paragraph">
              <wp:posOffset>-122555</wp:posOffset>
            </wp:positionV>
            <wp:extent cx="7011670" cy="8255000"/>
            <wp:effectExtent l="0" t="0" r="17780" b="12700"/>
            <wp:wrapNone/>
            <wp:docPr id="5" name="图片 4" descr="60116180017142800609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6011618001714280060915.jpg"/>
                    <pic:cNvPicPr>
                      <a:picLocks noChangeAspect="1"/>
                    </pic:cNvPicPr>
                  </pic:nvPicPr>
                  <pic:blipFill>
                    <a:blip r:embed="rId9"/>
                    <a:srcRect t="12318" r="1035" b="5328"/>
                    <a:stretch>
                      <a:fillRect/>
                    </a:stretch>
                  </pic:blipFill>
                  <pic:spPr>
                    <a:xfrm>
                      <a:off x="0" y="0"/>
                      <a:ext cx="7011670" cy="825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footerReference r:id="rId3" w:type="default"/>
      <w:pgSz w:w="11906" w:h="16838"/>
      <w:pgMar w:top="2154" w:right="1474" w:bottom="1361" w:left="1587" w:header="0" w:footer="141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686007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D4F9253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D4F9253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9E66DE"/>
    <w:rsid w:val="236913E1"/>
    <w:rsid w:val="28573193"/>
    <w:rsid w:val="699E66DE"/>
    <w:rsid w:val="750B1801"/>
    <w:rsid w:val="DFFF6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="100" w:afterAutospacing="1"/>
      <w:ind w:left="0" w:right="0"/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547</Words>
  <Characters>556</Characters>
  <Lines>0</Lines>
  <Paragraphs>0</Paragraphs>
  <TotalTime>1</TotalTime>
  <ScaleCrop>false</ScaleCrop>
  <LinksUpToDate>false</LinksUpToDate>
  <CharactersWithSpaces>556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2024-04-28T15:17:00Z</dcterms:created>
  <dc:creator>办公室</dc:creator>
  <cp:lastModifiedBy>L</cp:lastModifiedBy>
  <cp:lastPrinted>2024-04-28T15:43:00Z</cp:lastPrinted>
  <dcterms:modified xsi:type="dcterms:W3CDTF">2024-07-24T07:18:38Z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BCE1DD84727D4F70A5239953EE20F13A_13</vt:lpwstr>
  </property>
</Properties>
</file>