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eastAsia="方正小标宋简体"/>
          <w:sz w:val="44"/>
          <w:szCs w:val="44"/>
        </w:rPr>
        <w:t>年度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普法</w:t>
      </w:r>
      <w:r>
        <w:rPr>
          <w:rFonts w:hint="eastAsia" w:ascii="方正小标宋简体" w:eastAsia="方正小标宋简体"/>
          <w:sz w:val="44"/>
          <w:szCs w:val="44"/>
        </w:rPr>
        <w:t>责任清单</w:t>
      </w:r>
    </w:p>
    <w:p>
      <w:pPr>
        <w:rPr>
          <w:rFonts w:hint="eastAsia" w:ascii="仿宋_GB2312" w:eastAsia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填报单位：长沙市</w:t>
      </w:r>
      <w:r>
        <w:rPr>
          <w:rFonts w:hint="eastAsia" w:ascii="仿宋_GB2312" w:eastAsia="仿宋_GB2312"/>
          <w:sz w:val="32"/>
          <w:szCs w:val="32"/>
          <w:lang w:eastAsia="zh-CN"/>
        </w:rPr>
        <w:t>望城区水利局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4725"/>
        <w:gridCol w:w="4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项目</w:t>
            </w:r>
          </w:p>
        </w:tc>
        <w:tc>
          <w:tcPr>
            <w:tcW w:w="4725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内容</w:t>
            </w:r>
          </w:p>
        </w:tc>
        <w:tc>
          <w:tcPr>
            <w:tcW w:w="4725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责任部门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重点普及的法律、法规</w:t>
            </w: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1.习近平法治思想</w:t>
            </w:r>
          </w:p>
        </w:tc>
        <w:tc>
          <w:tcPr>
            <w:tcW w:w="47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水资源政策法规科、局办公室（政工）、机关党委、局各科室、二级机构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2.党内法规、地方性法规、政府规章</w:t>
            </w:r>
          </w:p>
        </w:tc>
        <w:tc>
          <w:tcPr>
            <w:tcW w:w="472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3.国家法律法规</w:t>
            </w:r>
          </w:p>
        </w:tc>
        <w:tc>
          <w:tcPr>
            <w:tcW w:w="472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4.涉水法律法规</w:t>
            </w:r>
          </w:p>
        </w:tc>
        <w:tc>
          <w:tcPr>
            <w:tcW w:w="472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普法工作计划</w:t>
            </w: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1.组织开展“世界水日”“中国水周”主题宣传</w:t>
            </w:r>
          </w:p>
        </w:tc>
        <w:tc>
          <w:tcPr>
            <w:tcW w:w="47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水资源政策法规科、局办公室（政工）、机关党委、局各科室、二级机构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2.利用宪法宣传周、国家安全日、禁毒日等重要时间节点进行广泛宣传</w:t>
            </w:r>
          </w:p>
        </w:tc>
        <w:tc>
          <w:tcPr>
            <w:tcW w:w="472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3.普法宣传教育纳入党组中心组、干部培训学习内容</w:t>
            </w:r>
          </w:p>
        </w:tc>
        <w:tc>
          <w:tcPr>
            <w:tcW w:w="472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4.精心组织普法考试</w:t>
            </w:r>
          </w:p>
        </w:tc>
        <w:tc>
          <w:tcPr>
            <w:tcW w:w="472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5.开展法制专题讲座</w:t>
            </w:r>
          </w:p>
        </w:tc>
        <w:tc>
          <w:tcPr>
            <w:tcW w:w="472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6.组织庭审旁听</w:t>
            </w:r>
          </w:p>
        </w:tc>
        <w:tc>
          <w:tcPr>
            <w:tcW w:w="472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7.</w:t>
            </w:r>
            <w:bookmarkEnd w:id="0"/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认真落实领导干部述法制度</w:t>
            </w:r>
          </w:p>
        </w:tc>
        <w:tc>
          <w:tcPr>
            <w:tcW w:w="472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ebding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WY0MzcxNzExZDRkMDQ3MWM3MjgwYjIyMzYyZmZiNDIifQ=="/>
  </w:docVars>
  <w:rsids>
    <w:rsidRoot w:val="007371BE"/>
    <w:rsid w:val="006C7D89"/>
    <w:rsid w:val="007371BE"/>
    <w:rsid w:val="00E32C4C"/>
    <w:rsid w:val="2DBCF3E4"/>
    <w:rsid w:val="353745EE"/>
    <w:rsid w:val="540A68F9"/>
    <w:rsid w:val="6F3F55E7"/>
    <w:rsid w:val="CFFFC84E"/>
    <w:rsid w:val="FFF38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133</Characters>
  <Lines>1</Lines>
  <Paragraphs>1</Paragraphs>
  <TotalTime>1</TotalTime>
  <ScaleCrop>false</ScaleCrop>
  <LinksUpToDate>false</LinksUpToDate>
  <CharactersWithSpaces>133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2022-07-08T14:57:00Z</dcterms:created>
  <dc:creator>Administrator</dc:creator>
  <cp:lastModifiedBy>greatwall</cp:lastModifiedBy>
  <cp:lastPrinted>2025-03-04T01:33:00Z</cp:lastPrinted>
  <dcterms:modified xsi:type="dcterms:W3CDTF">2025-03-18T15:12:15Z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26667D0119CB47D491CAF7AF54E13594</vt:lpwstr>
  </property>
</Properties>
</file>