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08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8"/>
        <w:gridCol w:w="980"/>
        <w:gridCol w:w="1210"/>
        <w:gridCol w:w="400"/>
        <w:gridCol w:w="500"/>
        <w:gridCol w:w="800"/>
        <w:gridCol w:w="800"/>
        <w:gridCol w:w="1251"/>
        <w:gridCol w:w="283"/>
        <w:gridCol w:w="329"/>
        <w:gridCol w:w="513"/>
        <w:gridCol w:w="718"/>
        <w:gridCol w:w="70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exact"/>
          <w:jc w:val="center"/>
        </w:trPr>
        <w:tc>
          <w:tcPr>
            <w:tcW w:w="9080" w:type="dxa"/>
            <w:gridSpan w:val="13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ascii="宋体" w:hAnsi="宋体" w:eastAsia="宋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36"/>
                <w:szCs w:val="36"/>
              </w:rPr>
              <w:t>20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36"/>
                <w:szCs w:val="36"/>
                <w:lang w:val="en-US" w:eastAsia="zh-CN"/>
              </w:rPr>
              <w:t>20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kern w:val="0"/>
                <w:sz w:val="36"/>
                <w:szCs w:val="36"/>
              </w:rPr>
              <w:t>年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kern w:val="0"/>
                <w:sz w:val="36"/>
                <w:szCs w:val="36"/>
                <w:lang w:eastAsia="zh-CN"/>
              </w:rPr>
              <w:t>度农村改厕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kern w:val="0"/>
                <w:sz w:val="36"/>
                <w:szCs w:val="36"/>
              </w:rPr>
              <w:t>专项资金绩效评价自评表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exact"/>
          <w:jc w:val="center"/>
        </w:trPr>
        <w:tc>
          <w:tcPr>
            <w:tcW w:w="15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项目名称</w:t>
            </w:r>
          </w:p>
        </w:tc>
        <w:tc>
          <w:tcPr>
            <w:tcW w:w="7512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农村改厕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exact"/>
          <w:jc w:val="center"/>
        </w:trPr>
        <w:tc>
          <w:tcPr>
            <w:tcW w:w="15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主管部门</w:t>
            </w:r>
          </w:p>
        </w:tc>
        <w:tc>
          <w:tcPr>
            <w:tcW w:w="371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望城区城市管理和综合执法局</w:t>
            </w:r>
          </w:p>
        </w:tc>
        <w:tc>
          <w:tcPr>
            <w:tcW w:w="15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实施单位</w:t>
            </w:r>
          </w:p>
        </w:tc>
        <w:tc>
          <w:tcPr>
            <w:tcW w:w="226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区各乡镇（街道）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exact"/>
          <w:jc w:val="center"/>
        </w:trPr>
        <w:tc>
          <w:tcPr>
            <w:tcW w:w="156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项目资金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（万元）</w:t>
            </w:r>
          </w:p>
        </w:tc>
        <w:tc>
          <w:tcPr>
            <w:tcW w:w="16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年初预算数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全年预算数</w:t>
            </w:r>
          </w:p>
        </w:tc>
        <w:tc>
          <w:tcPr>
            <w:tcW w:w="15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全年执行数</w:t>
            </w:r>
          </w:p>
        </w:tc>
        <w:tc>
          <w:tcPr>
            <w:tcW w:w="8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分值</w:t>
            </w:r>
          </w:p>
        </w:tc>
        <w:tc>
          <w:tcPr>
            <w:tcW w:w="7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执行率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得分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56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年度资金总额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color w:val="FF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18"/>
                <w:szCs w:val="18"/>
                <w:lang w:val="en-US" w:eastAsia="zh-CN"/>
              </w:rPr>
              <w:t>500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color w:val="FF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18"/>
                <w:szCs w:val="18"/>
                <w:lang w:val="en-US" w:eastAsia="zh-CN"/>
              </w:rPr>
              <w:t>500</w:t>
            </w:r>
          </w:p>
        </w:tc>
        <w:tc>
          <w:tcPr>
            <w:tcW w:w="15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2735.92</w:t>
            </w:r>
          </w:p>
        </w:tc>
        <w:tc>
          <w:tcPr>
            <w:tcW w:w="8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10</w:t>
            </w:r>
          </w:p>
        </w:tc>
        <w:tc>
          <w:tcPr>
            <w:tcW w:w="7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exact"/>
          <w:jc w:val="center"/>
        </w:trPr>
        <w:tc>
          <w:tcPr>
            <w:tcW w:w="156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其中：当年财政拨款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color w:val="FF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18"/>
                <w:szCs w:val="18"/>
                <w:lang w:val="en-US" w:eastAsia="zh-CN"/>
              </w:rPr>
              <w:t>500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color w:val="FF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18"/>
                <w:szCs w:val="18"/>
                <w:lang w:val="en-US" w:eastAsia="zh-CN"/>
              </w:rPr>
              <w:t>500</w:t>
            </w:r>
          </w:p>
        </w:tc>
        <w:tc>
          <w:tcPr>
            <w:tcW w:w="15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1775.92</w:t>
            </w:r>
          </w:p>
        </w:tc>
        <w:tc>
          <w:tcPr>
            <w:tcW w:w="8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—</w:t>
            </w:r>
          </w:p>
        </w:tc>
        <w:tc>
          <w:tcPr>
            <w:tcW w:w="7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156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      上年结转资金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5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8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—</w:t>
            </w:r>
          </w:p>
        </w:tc>
        <w:tc>
          <w:tcPr>
            <w:tcW w:w="7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exact"/>
          <w:jc w:val="center"/>
        </w:trPr>
        <w:tc>
          <w:tcPr>
            <w:tcW w:w="156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  其他资金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5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960（上级财政资金）</w:t>
            </w:r>
          </w:p>
        </w:tc>
        <w:tc>
          <w:tcPr>
            <w:tcW w:w="8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—</w:t>
            </w:r>
          </w:p>
        </w:tc>
        <w:tc>
          <w:tcPr>
            <w:tcW w:w="7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58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年度总体目标</w:t>
            </w:r>
          </w:p>
        </w:tc>
        <w:tc>
          <w:tcPr>
            <w:tcW w:w="469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预期目标</w:t>
            </w:r>
          </w:p>
        </w:tc>
        <w:tc>
          <w:tcPr>
            <w:tcW w:w="380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实际完成情况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exact"/>
          <w:jc w:val="center"/>
        </w:trPr>
        <w:tc>
          <w:tcPr>
            <w:tcW w:w="58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469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完成市级目标任务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12000座</w:t>
            </w:r>
          </w:p>
        </w:tc>
        <w:tc>
          <w:tcPr>
            <w:tcW w:w="380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  <w:t>实际完成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13096座，超额完成市级任务1096座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588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绩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效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指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标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一级指标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二级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 xml:space="preserve">      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指标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三级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指标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年度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指标值</w:t>
            </w:r>
          </w:p>
        </w:tc>
        <w:tc>
          <w:tcPr>
            <w:tcW w:w="12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实际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完成值</w:t>
            </w:r>
          </w:p>
        </w:tc>
        <w:tc>
          <w:tcPr>
            <w:tcW w:w="61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分值</w:t>
            </w:r>
          </w:p>
        </w:tc>
        <w:tc>
          <w:tcPr>
            <w:tcW w:w="5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得分</w:t>
            </w:r>
          </w:p>
        </w:tc>
        <w:tc>
          <w:tcPr>
            <w:tcW w:w="14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偏差原因分析及改进措施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产出指标</w:t>
            </w:r>
          </w:p>
        </w:tc>
        <w:tc>
          <w:tcPr>
            <w:tcW w:w="12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数量指标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指标1：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12000</w:t>
            </w:r>
          </w:p>
        </w:tc>
        <w:tc>
          <w:tcPr>
            <w:tcW w:w="12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color w:val="FF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13096</w:t>
            </w:r>
          </w:p>
        </w:tc>
        <w:tc>
          <w:tcPr>
            <w:tcW w:w="61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5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14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3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质量指标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指标1：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符合全国爱卫办制定的《农村改厕管理办法》及《农村改厕技术规范》要求</w:t>
            </w:r>
          </w:p>
        </w:tc>
        <w:tc>
          <w:tcPr>
            <w:tcW w:w="12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经省、市以及本单位抽检合格率达到上级要求，合格率90%。</w:t>
            </w:r>
          </w:p>
        </w:tc>
        <w:tc>
          <w:tcPr>
            <w:tcW w:w="61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5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14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时效指标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指标1：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本年度内完成任务</w:t>
            </w:r>
          </w:p>
        </w:tc>
        <w:tc>
          <w:tcPr>
            <w:tcW w:w="12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及时到位</w:t>
            </w:r>
          </w:p>
        </w:tc>
        <w:tc>
          <w:tcPr>
            <w:tcW w:w="61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5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14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1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成本指标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指标1：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水泥现浇三格式1600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元/座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，玻璃钢三格式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2200元/座</w:t>
            </w:r>
          </w:p>
        </w:tc>
        <w:tc>
          <w:tcPr>
            <w:tcW w:w="12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按标准执行到位</w:t>
            </w:r>
          </w:p>
        </w:tc>
        <w:tc>
          <w:tcPr>
            <w:tcW w:w="61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5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14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7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效益指标</w:t>
            </w:r>
          </w:p>
        </w:tc>
        <w:tc>
          <w:tcPr>
            <w:tcW w:w="12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经济效益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指标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指标1：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改厕是一项健康投资，既可以预防和降低有关疾病的发生。</w:t>
            </w:r>
          </w:p>
        </w:tc>
        <w:tc>
          <w:tcPr>
            <w:tcW w:w="12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据统计，使用无害化卫生厕所，每年可减少个人医药费支出5.40元，还能提供优质高效有机肥，提高农作物的产量。</w:t>
            </w:r>
          </w:p>
        </w:tc>
        <w:tc>
          <w:tcPr>
            <w:tcW w:w="61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5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14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7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社会效益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指标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指标1：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提高群众环境卫生保护意识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。</w:t>
            </w:r>
          </w:p>
        </w:tc>
        <w:tc>
          <w:tcPr>
            <w:tcW w:w="12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提高群众环境卫生保护意识</w:t>
            </w:r>
          </w:p>
        </w:tc>
        <w:tc>
          <w:tcPr>
            <w:tcW w:w="61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5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14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生态效益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指标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指标1：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改厕可以减轻水源污染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。</w:t>
            </w:r>
          </w:p>
        </w:tc>
        <w:tc>
          <w:tcPr>
            <w:tcW w:w="12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减少臭气浓度80％，降低苍蝇密度96％</w:t>
            </w:r>
          </w:p>
        </w:tc>
        <w:tc>
          <w:tcPr>
            <w:tcW w:w="61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5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14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2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可持续影响指标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指标1：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逐步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提高农村无害化厕所普及率，改善农村生产生活条件，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解决农村生活污水处理问题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提高广大群众生活品质，推进城乡一体化发展</w:t>
            </w:r>
          </w:p>
        </w:tc>
        <w:tc>
          <w:tcPr>
            <w:tcW w:w="12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到20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20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年，全市农村无害化厕所达到</w:t>
            </w:r>
            <w:bookmarkStart w:id="0" w:name="_GoBack"/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75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%</w:t>
            </w:r>
            <w:bookmarkEnd w:id="0"/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以上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eastAsia="zh-CN"/>
              </w:rPr>
              <w:t>。</w:t>
            </w:r>
          </w:p>
        </w:tc>
        <w:tc>
          <w:tcPr>
            <w:tcW w:w="61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5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14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满意度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指标</w:t>
            </w:r>
          </w:p>
        </w:tc>
        <w:tc>
          <w:tcPr>
            <w:tcW w:w="12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服务对象满意度指标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指标1：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实行农村改厕的村民对项目的满意率</w:t>
            </w:r>
          </w:p>
        </w:tc>
        <w:tc>
          <w:tcPr>
            <w:tcW w:w="12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9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0%</w:t>
            </w:r>
          </w:p>
        </w:tc>
        <w:tc>
          <w:tcPr>
            <w:tcW w:w="61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5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14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exact"/>
          <w:jc w:val="center"/>
        </w:trPr>
        <w:tc>
          <w:tcPr>
            <w:tcW w:w="652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总分</w:t>
            </w:r>
          </w:p>
        </w:tc>
        <w:tc>
          <w:tcPr>
            <w:tcW w:w="61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5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100</w:t>
            </w:r>
          </w:p>
        </w:tc>
        <w:tc>
          <w:tcPr>
            <w:tcW w:w="14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C30591"/>
    <w:rsid w:val="09281C7B"/>
    <w:rsid w:val="0E501607"/>
    <w:rsid w:val="24724D69"/>
    <w:rsid w:val="30BF28AA"/>
    <w:rsid w:val="54CB523D"/>
    <w:rsid w:val="67177AB5"/>
    <w:rsid w:val="6AE7500D"/>
    <w:rsid w:val="76A925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80" w:lineRule="exact"/>
      <w:jc w:val="both"/>
    </w:pPr>
    <w:rPr>
      <w:rFonts w:ascii="仿宋_GB2312" w:hAnsi="Calibri" w:eastAsia="仿宋_GB2312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58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2021-01-11T02:39:32Z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