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284"/>
        <w:gridCol w:w="850"/>
        <w:gridCol w:w="851"/>
        <w:gridCol w:w="283"/>
        <w:gridCol w:w="284"/>
        <w:gridCol w:w="425"/>
        <w:gridCol w:w="142"/>
        <w:gridCol w:w="70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exact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  <w:lang w:val="en-US" w:eastAsia="zh-CN"/>
              </w:rPr>
              <w:t>20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度城乡环境卫生整治和垃圾分类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减量引导专项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城乡环境卫生整治和垃圾分类减量引导工作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望城区城市管理和综合执法局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9.5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4935.07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95.64%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4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市、区级绩效考核任务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textAlignment w:val="auto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完成市对区和区对本单位的绩效考核任务。宣传、指导好乡镇和相关部门开展城乡环境卫生整治工作。推进垃圾分类减量，引垃圾资源化、减量化和无害化处理。构建垃圾分类投放、分类收集、分类运输、分类处置的全链条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全区形成以“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户分类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—村社收集—镇集中—区处置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”的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全链条。推进各类垃圾分类处理末端建设，提升各类垃圾收运效果和资源化处理利用。优化考核，制定《长沙市望城区2020年生活垃圾分类工作实施方案》、《2020年长沙市望城区生活垃圾分类工作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考核方案（试行）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》，垃圾分类每月实施单独考核，并纳入城管委月度考核，每月对街镇垃圾分类工作进行排名和讲评。区级加强日常调度，建立日常督导交办、问题整改的常态化机制，区城管局每日派出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巡查人员对14个街镇进行暗访和督导，问题每日交办、整改等，形成常态化工作机制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发放宣传手册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10万份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向全区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eastAsia="zh-CN"/>
              </w:rPr>
              <w:t>街道（镇）、村（社区）共同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举办各种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eastAsia="zh-CN"/>
              </w:rPr>
              <w:t>宣传活动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50次以上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各街镇环境卫生整治人均补助资金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20元/人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环境卫生整治村（社区）级补助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4万/社区（村）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低价值、大件垃圾处置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（公司化运作）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新建镇（街道）垃圾分拣中心补助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生活垃圾分类村（社区）奖补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生活垃圾分类楼盘（小区）资金补助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街镇总站生活垃圾分类回收工作补助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年度内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完成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95.64%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不超过预算费用额度执行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全区开展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垃圾分类减量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加强垃圾分类减量宣传、考核力度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环境卫生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整治和垃圾分类减量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知识群众知晓率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群众参与率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≧95%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进一步加强环境卫生整治和垃圾分类工作的宣传和督查工作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努力实现现代化公园式城区，环境卫生整治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，垃圾分类减量工作走在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全市、全省、全国前列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排名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排名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减少不文明行为发生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显著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显著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民意调查对城乡环境卫生整治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和垃圾分类减量工作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的满意度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90%以上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96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06EA5"/>
    <w:rsid w:val="10972A70"/>
    <w:rsid w:val="30BF28AA"/>
    <w:rsid w:val="33E23D82"/>
    <w:rsid w:val="34F746A9"/>
    <w:rsid w:val="470E188F"/>
    <w:rsid w:val="571A63B3"/>
    <w:rsid w:val="6C1C7096"/>
    <w:rsid w:val="71F2013A"/>
    <w:rsid w:val="7DB4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2021-01-11T02:09:51Z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