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376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widowControl w:val="0"/>
        <w:snapToGrid w:val="0"/>
        <w:spacing w:line="544" w:lineRule="atLeast"/>
        <w:ind w:left="210" w:leftChars="100"/>
        <w:jc w:val="center"/>
        <w:rPr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丁委发〔</w:t>
      </w:r>
      <w:r>
        <w:rPr>
          <w:rFonts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baseline"/>
        <w:outlineLvl w:val="9"/>
        <w:rPr>
          <w:rFonts w:ascii="宋体"/>
          <w:b/>
        </w:rPr>
      </w:pPr>
    </w:p>
    <w:tbl>
      <w:tblPr>
        <w:tblStyle w:val="6"/>
        <w:tblW w:w="82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282" w:type="dxa"/>
          </w:tcPr>
          <w:p>
            <w:pPr>
              <w:widowControl w:val="0"/>
              <w:snapToGrid w:val="0"/>
              <w:spacing w:line="600" w:lineRule="exact"/>
              <w:jc w:val="distribute"/>
              <w:rPr>
                <w:rFonts w:ascii="方正大标宋简体" w:hAnsi="华文中宋" w:eastAsia="方正大标宋简体"/>
                <w:sz w:val="44"/>
                <w:szCs w:val="44"/>
              </w:rPr>
            </w:pPr>
            <w:r>
              <w:rPr>
                <w:rFonts w:hint="eastAsia" w:ascii="方正大标宋简体" w:hAnsi="华文中宋" w:eastAsia="方正大标宋简体"/>
                <w:spacing w:val="-28"/>
                <w:sz w:val="44"/>
                <w:szCs w:val="44"/>
              </w:rPr>
              <w:t>中共长沙市望城区</w:t>
            </w:r>
            <w:r>
              <w:rPr>
                <w:rFonts w:hint="eastAsia" w:ascii="方正大标宋简体" w:hAnsi="华文中宋" w:eastAsia="方正大标宋简体"/>
                <w:spacing w:val="-28"/>
                <w:sz w:val="44"/>
                <w:szCs w:val="44"/>
                <w:lang w:eastAsia="zh-CN"/>
              </w:rPr>
              <w:t>委员会</w:t>
            </w:r>
            <w:r>
              <w:rPr>
                <w:rFonts w:hint="eastAsia" w:ascii="方正大标宋简体" w:hAnsi="华文中宋" w:eastAsia="方正大标宋简体"/>
                <w:spacing w:val="-28"/>
                <w:sz w:val="44"/>
                <w:szCs w:val="44"/>
              </w:rPr>
              <w:t>丁字湾街道工作委员会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8282" w:type="dxa"/>
          </w:tcPr>
          <w:p>
            <w:pPr>
              <w:widowControl w:val="0"/>
              <w:snapToGrid w:val="0"/>
              <w:spacing w:line="600" w:lineRule="exact"/>
              <w:jc w:val="distribute"/>
              <w:rPr>
                <w:rFonts w:ascii="方正大标宋简体" w:hAnsi="华文中宋" w:eastAsia="方正大标宋简体"/>
                <w:sz w:val="44"/>
                <w:szCs w:val="44"/>
              </w:rPr>
            </w:pPr>
            <w:r>
              <w:rPr>
                <w:rFonts w:hint="eastAsia" w:ascii="方正大标宋简体" w:hAnsi="华文中宋" w:eastAsia="方正大标宋简体"/>
                <w:sz w:val="44"/>
                <w:szCs w:val="44"/>
              </w:rPr>
              <w:t>长沙市望城区</w:t>
            </w:r>
            <w:r>
              <w:rPr>
                <w:rFonts w:hint="eastAsia" w:ascii="方正大标宋简体" w:hAnsi="华文中宋" w:eastAsia="方正大标宋简体"/>
                <w:spacing w:val="-20"/>
                <w:sz w:val="44"/>
                <w:szCs w:val="44"/>
              </w:rPr>
              <w:t>丁字湾</w:t>
            </w:r>
            <w:r>
              <w:rPr>
                <w:rFonts w:hint="eastAsia" w:ascii="方正大标宋简体" w:hAnsi="华文中宋" w:eastAsia="方正大标宋简体"/>
                <w:sz w:val="44"/>
                <w:szCs w:val="44"/>
              </w:rPr>
              <w:t>街道办事处</w:t>
            </w:r>
          </w:p>
        </w:tc>
      </w:tr>
    </w:tbl>
    <w:p>
      <w:pPr>
        <w:snapToGrid w:val="0"/>
        <w:spacing w:line="600" w:lineRule="exact"/>
        <w:jc w:val="center"/>
        <w:rPr>
          <w:rFonts w:hint="eastAsia" w:ascii="方正大标宋简体" w:hAnsi="宋体" w:eastAsia="方正大标宋简体"/>
          <w:color w:val="auto"/>
          <w:sz w:val="44"/>
          <w:szCs w:val="44"/>
        </w:rPr>
      </w:pPr>
      <w:r>
        <w:rPr>
          <w:rFonts w:hint="eastAsia" w:ascii="方正大标宋简体" w:hAnsi="宋体" w:eastAsia="方正大标宋简体"/>
          <w:color w:val="auto"/>
          <w:sz w:val="44"/>
          <w:szCs w:val="44"/>
        </w:rPr>
        <w:t>关于调整党政班子成员分工的通知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10" w:lineRule="exact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60" w:lineRule="exact"/>
        <w:textAlignment w:val="baseline"/>
        <w:outlineLvl w:val="9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各办，村（社区），驻街道及街道企事业单位：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0" w:firstLineChars="200"/>
        <w:jc w:val="both"/>
        <w:textAlignment w:val="baseline"/>
        <w:outlineLvl w:val="9"/>
        <w:rPr>
          <w:rFonts w:ascii="仿宋_GB2312" w:hAnsi="仿宋" w:eastAsia="仿宋_GB2312"/>
          <w:color w:val="auto"/>
          <w:spacing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因工作需要，经街道党工委、办事处研究，决定对丁字湾街道办事处党政班子成员分工进行调整，具体分工如下：</w:t>
      </w:r>
    </w:p>
    <w:p>
      <w:pPr>
        <w:keepNext w:val="0"/>
        <w:keepLines w:val="0"/>
        <w:pageBreakBefore w:val="0"/>
        <w:widowControl w:val="0"/>
        <w:tabs>
          <w:tab w:val="left" w:pos="-651"/>
          <w:tab w:val="left" w:pos="318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3" w:firstLineChars="200"/>
        <w:jc w:val="both"/>
        <w:textAlignment w:val="baseline"/>
        <w:outlineLvl w:val="9"/>
        <w:rPr>
          <w:rFonts w:ascii="仿宋_GB2312" w:hAnsi="仿宋" w:eastAsia="仿宋_GB2312"/>
          <w:color w:val="auto"/>
          <w:spacing w:val="0"/>
          <w:sz w:val="32"/>
          <w:szCs w:val="32"/>
        </w:rPr>
      </w:pP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  <w:lang w:val="en-US" w:eastAsia="zh-CN"/>
        </w:rPr>
        <w:t>王  彪</w:t>
      </w: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</w:rPr>
        <w:t>：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党工委书记，主持街道全面工作。</w:t>
      </w:r>
    </w:p>
    <w:p>
      <w:pPr>
        <w:keepNext w:val="0"/>
        <w:keepLines w:val="0"/>
        <w:pageBreakBefore w:val="0"/>
        <w:widowControl w:val="0"/>
        <w:tabs>
          <w:tab w:val="left" w:pos="-651"/>
          <w:tab w:val="left" w:pos="318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3" w:firstLineChars="200"/>
        <w:jc w:val="both"/>
        <w:textAlignment w:val="baseline"/>
        <w:outlineLvl w:val="9"/>
        <w:rPr>
          <w:rFonts w:ascii="仿宋_GB2312" w:hAnsi="仿宋" w:eastAsia="仿宋_GB2312"/>
          <w:color w:val="auto"/>
          <w:spacing w:val="0"/>
          <w:sz w:val="32"/>
          <w:szCs w:val="32"/>
        </w:rPr>
      </w:pP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  <w:lang w:val="en-US" w:eastAsia="zh-CN"/>
        </w:rPr>
        <w:t>张善德</w:t>
      </w: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</w:rPr>
        <w:t>：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党工委副书记、办事处主任，主持街道办事处全面工作。</w:t>
      </w:r>
    </w:p>
    <w:p>
      <w:pPr>
        <w:keepNext w:val="0"/>
        <w:keepLines w:val="0"/>
        <w:pageBreakBefore w:val="0"/>
        <w:widowControl w:val="0"/>
        <w:tabs>
          <w:tab w:val="left" w:pos="-65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  <w:lang w:val="en-US" w:eastAsia="zh-CN"/>
        </w:rPr>
        <w:t>彭园琛</w:t>
      </w: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党工委副书记</w:t>
      </w:r>
      <w:r>
        <w:rPr>
          <w:rFonts w:hint="eastAsia" w:ascii="仿宋_GB2312" w:hAnsi="仿宋" w:eastAsia="仿宋_GB2312"/>
          <w:spacing w:val="0"/>
          <w:sz w:val="32"/>
          <w:szCs w:val="32"/>
        </w:rPr>
        <w:t>（</w:t>
      </w:r>
      <w:r>
        <w:rPr>
          <w:rFonts w:hint="eastAsia" w:ascii="仿宋_GB2312" w:hAnsi="仿宋" w:eastAsia="仿宋_GB2312"/>
          <w:spacing w:val="0"/>
          <w:sz w:val="32"/>
          <w:szCs w:val="32"/>
          <w:lang w:val="en-US" w:eastAsia="zh-CN"/>
        </w:rPr>
        <w:t>兼管政协工作</w:t>
      </w:r>
      <w:r>
        <w:rPr>
          <w:rFonts w:hint="eastAsia" w:ascii="仿宋_GB2312" w:hAnsi="仿宋" w:eastAsia="仿宋_GB2312"/>
          <w:spacing w:val="0"/>
          <w:sz w:val="32"/>
          <w:szCs w:val="32"/>
        </w:rPr>
        <w:t>）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  <w:t>，分管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宣传思想、意识形态、精神文明建设、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val="en-US" w:eastAsia="zh-CN"/>
        </w:rPr>
        <w:t>网信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政务服务中心、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val="en-US" w:eastAsia="zh-CN"/>
        </w:rPr>
        <w:t>机关行政事务、档案管理、后勤、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统战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民族宗教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  <w:t>等工作。</w:t>
      </w:r>
    </w:p>
    <w:p>
      <w:pPr>
        <w:keepNext w:val="0"/>
        <w:keepLines w:val="0"/>
        <w:pageBreakBefore w:val="0"/>
        <w:widowControl w:val="0"/>
        <w:tabs>
          <w:tab w:val="left" w:pos="-65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  <w:lang w:eastAsia="zh-CN"/>
        </w:rPr>
        <w:t>蔡海龙</w:t>
      </w: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</w:rPr>
        <w:t>：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党工委委员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人大工委主任，兼计生协会会长，分管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  <w:t>征拆安置、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val="en-US" w:eastAsia="zh-CN"/>
        </w:rPr>
        <w:t>安全生产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、应急管理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val="en-US" w:eastAsia="zh-CN"/>
        </w:rPr>
        <w:t>等工作。</w:t>
      </w:r>
    </w:p>
    <w:p>
      <w:pPr>
        <w:keepNext w:val="0"/>
        <w:keepLines w:val="0"/>
        <w:pageBreakBefore w:val="0"/>
        <w:widowControl w:val="0"/>
        <w:tabs>
          <w:tab w:val="left" w:pos="-65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  <w:lang w:val="en-US" w:eastAsia="zh-CN"/>
        </w:rPr>
        <w:t>胡  军</w:t>
      </w:r>
      <w:r>
        <w:rPr>
          <w:rFonts w:hint="eastAsia" w:ascii="楷体_GB2312" w:hAnsi="仿宋" w:eastAsia="楷体_GB2312"/>
          <w:b/>
          <w:color w:val="auto"/>
          <w:spacing w:val="0"/>
          <w:sz w:val="32"/>
          <w:szCs w:val="32"/>
        </w:rPr>
        <w:t>：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党工委委员、纪工委书记，分管纪检、监察、行政效能监督、作风建设、党风廉政建设和反腐败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val="en-US" w:eastAsia="zh-CN"/>
        </w:rPr>
        <w:t>社会治理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</w:rPr>
        <w:t>等工作</w:t>
      </w:r>
      <w:r>
        <w:rPr>
          <w:rFonts w:hint="eastAsia" w:ascii="仿宋_GB2312" w:hAnsi="仿宋" w:eastAsia="仿宋_GB2312"/>
          <w:color w:val="auto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仿宋" w:eastAsia="楷体_GB2312"/>
          <w:b/>
          <w:color w:val="auto"/>
          <w:sz w:val="32"/>
          <w:szCs w:val="32"/>
          <w:lang w:val="en-US" w:eastAsia="zh-CN"/>
        </w:rPr>
        <w:t>谭佳惠</w:t>
      </w:r>
      <w:r>
        <w:rPr>
          <w:rFonts w:hint="eastAsia" w:ascii="楷体_GB2312" w:hAnsi="仿宋" w:eastAsia="楷体_GB2312"/>
          <w:b/>
          <w:color w:val="auto"/>
          <w:sz w:val="32"/>
          <w:szCs w:val="32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党工委委员、办事处副主任，分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管计划生育和计生协会、人力资源社会保障、基层政权建设、民政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优抚、退役军人事务、社会工作、社会救助、慈善、教育、文化体育、旅游、老干、关工委、食品药品安全、市场监管、科技科普、卫生健康、红十字会、残联、妇联等工作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pacing w:val="-6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color w:val="auto"/>
          <w:sz w:val="32"/>
          <w:szCs w:val="32"/>
        </w:rPr>
        <w:t>王</w:t>
      </w:r>
      <w:r>
        <w:rPr>
          <w:rFonts w:ascii="楷体_GB2312" w:hAnsi="仿宋" w:eastAsia="楷体_GB2312"/>
          <w:b/>
          <w:color w:val="auto"/>
          <w:sz w:val="32"/>
          <w:szCs w:val="32"/>
        </w:rPr>
        <w:t xml:space="preserve">  </w:t>
      </w:r>
      <w:r>
        <w:rPr>
          <w:rFonts w:hint="eastAsia" w:ascii="楷体_GB2312" w:hAnsi="仿宋" w:eastAsia="楷体_GB2312"/>
          <w:b/>
          <w:color w:val="auto"/>
          <w:sz w:val="32"/>
          <w:szCs w:val="32"/>
        </w:rPr>
        <w:t>铭：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党工委委员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办事处副主任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分管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城镇建设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、工程建设（含交通）、发改（能源）、住房保障、两型社会</w:t>
      </w:r>
      <w:r>
        <w:rPr>
          <w:rFonts w:hint="eastAsia" w:ascii="仿宋_GB2312" w:hAnsi="仿宋" w:eastAsia="仿宋_GB2312"/>
          <w:color w:val="auto"/>
          <w:spacing w:val="-6"/>
          <w:sz w:val="32"/>
          <w:szCs w:val="32"/>
          <w:lang w:eastAsia="zh-CN"/>
        </w:rPr>
        <w:t>建设、</w:t>
      </w:r>
      <w:r>
        <w:rPr>
          <w:rFonts w:hint="eastAsia" w:ascii="仿宋_GB2312" w:hAnsi="仿宋" w:eastAsia="仿宋_GB2312"/>
          <w:color w:val="auto"/>
          <w:spacing w:val="-6"/>
          <w:sz w:val="32"/>
          <w:szCs w:val="32"/>
          <w:lang w:val="en-US" w:eastAsia="zh-CN"/>
        </w:rPr>
        <w:t>物业管理、</w:t>
      </w:r>
      <w:r>
        <w:rPr>
          <w:rFonts w:hint="eastAsia" w:ascii="仿宋_GB2312" w:hAnsi="仿宋" w:eastAsia="仿宋_GB2312"/>
          <w:color w:val="auto"/>
          <w:spacing w:val="-6"/>
          <w:sz w:val="32"/>
          <w:szCs w:val="32"/>
          <w:lang w:eastAsia="zh-CN"/>
        </w:rPr>
        <w:t>市政管理及维护、</w:t>
      </w:r>
      <w:r>
        <w:rPr>
          <w:rFonts w:hint="eastAsia" w:ascii="仿宋_GB2312" w:hAnsi="仿宋" w:eastAsia="仿宋_GB2312"/>
          <w:color w:val="auto"/>
          <w:spacing w:val="-6"/>
          <w:sz w:val="32"/>
          <w:szCs w:val="32"/>
          <w:lang w:val="en-US" w:eastAsia="zh-CN"/>
        </w:rPr>
        <w:t>路长制</w:t>
      </w:r>
      <w:r>
        <w:rPr>
          <w:rFonts w:hint="eastAsia" w:ascii="仿宋_GB2312" w:hAnsi="仿宋" w:eastAsia="仿宋_GB2312"/>
          <w:color w:val="auto"/>
          <w:spacing w:val="-6"/>
          <w:sz w:val="32"/>
          <w:szCs w:val="32"/>
        </w:rPr>
        <w:t>等工作</w:t>
      </w:r>
      <w:r>
        <w:rPr>
          <w:rFonts w:hint="eastAsia" w:ascii="仿宋_GB2312" w:hAnsi="仿宋" w:eastAsia="仿宋_GB2312"/>
          <w:color w:val="auto"/>
          <w:spacing w:val="-6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color w:val="auto"/>
          <w:sz w:val="32"/>
          <w:szCs w:val="32"/>
          <w:lang w:val="en-US" w:eastAsia="zh-CN"/>
        </w:rPr>
        <w:t>杨  刚</w:t>
      </w:r>
      <w:r>
        <w:rPr>
          <w:rFonts w:hint="eastAsia" w:ascii="楷体_GB2312" w:hAnsi="仿宋" w:eastAsia="楷体_GB2312"/>
          <w:b/>
          <w:color w:val="auto"/>
          <w:sz w:val="32"/>
          <w:szCs w:val="32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党工委委员、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组织委员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，</w:t>
      </w:r>
      <w:r>
        <w:rPr>
          <w:rFonts w:hint="eastAsia" w:ascii="仿宋_GB2312" w:hAnsi="仿宋" w:eastAsia="仿宋_GB2312"/>
          <w:color w:val="auto"/>
          <w:spacing w:val="-4"/>
          <w:sz w:val="32"/>
          <w:szCs w:val="32"/>
          <w:lang w:val="en-US" w:eastAsia="zh-CN"/>
        </w:rPr>
        <w:t>分</w:t>
      </w:r>
      <w:r>
        <w:rPr>
          <w:rFonts w:hint="eastAsia" w:ascii="仿宋_GB2312" w:hAnsi="仿宋" w:eastAsia="仿宋_GB2312"/>
          <w:color w:val="auto"/>
          <w:spacing w:val="-4"/>
          <w:sz w:val="32"/>
          <w:szCs w:val="32"/>
        </w:rPr>
        <w:t>管基层党建、组织人事、绩效考核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团委、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规划报批、国土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个人建房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协管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val="en-US" w:eastAsia="zh-CN"/>
        </w:rPr>
        <w:t>机关行政事务等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color w:val="auto"/>
          <w:sz w:val="32"/>
          <w:szCs w:val="32"/>
          <w:lang w:val="en-US" w:eastAsia="zh-CN"/>
        </w:rPr>
        <w:t>尹广明：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党工委委员、办事处副主任，</w:t>
      </w:r>
      <w:r>
        <w:rPr>
          <w:rFonts w:hint="eastAsia" w:ascii="仿宋_GB2312" w:hAnsi="仿宋" w:eastAsia="仿宋_GB2312"/>
          <w:color w:val="auto"/>
          <w:spacing w:val="-4"/>
          <w:sz w:val="32"/>
          <w:szCs w:val="32"/>
          <w:lang w:val="en-US" w:eastAsia="zh-CN"/>
        </w:rPr>
        <w:t>分管</w:t>
      </w:r>
      <w:r>
        <w:rPr>
          <w:rFonts w:hint="eastAsia" w:ascii="仿宋_GB2312" w:hAnsi="仿宋" w:eastAsia="仿宋_GB2312"/>
          <w:color w:val="auto"/>
          <w:spacing w:val="-4"/>
          <w:sz w:val="32"/>
          <w:szCs w:val="32"/>
        </w:rPr>
        <w:t>政法、综治、信访、司法调解</w:t>
      </w:r>
      <w:r>
        <w:rPr>
          <w:rFonts w:hint="eastAsia" w:ascii="仿宋_GB2312" w:hAnsi="仿宋" w:eastAsia="仿宋_GB2312"/>
          <w:color w:val="auto"/>
          <w:spacing w:val="-4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-4"/>
          <w:sz w:val="32"/>
          <w:szCs w:val="32"/>
        </w:rPr>
        <w:t>武装</w:t>
      </w:r>
      <w:r>
        <w:rPr>
          <w:rFonts w:hint="eastAsia" w:ascii="仿宋_GB2312" w:hAnsi="仿宋" w:eastAsia="仿宋_GB2312"/>
          <w:color w:val="auto"/>
          <w:spacing w:val="-4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</w:rPr>
        <w:t>财经、审计、保险、税务、公积金、银信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统计、工业经济、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重点项目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、项目服务、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营商环境、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招商引资等工作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color w:val="auto"/>
          <w:sz w:val="32"/>
          <w:szCs w:val="32"/>
          <w:lang w:val="en-US" w:eastAsia="zh-CN"/>
        </w:rPr>
        <w:t>谭  皓</w:t>
      </w:r>
      <w:r>
        <w:rPr>
          <w:rFonts w:hint="eastAsia" w:ascii="楷体_GB2312" w:hAnsi="仿宋" w:eastAsia="楷体_GB2312"/>
          <w:b/>
          <w:color w:val="auto"/>
          <w:sz w:val="32"/>
          <w:szCs w:val="32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办事处副主任，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分管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城市管理、环境保护、拆违控违、综合执法、数字化城管、城乡环境卫生管理等工作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3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color w:val="auto"/>
          <w:sz w:val="32"/>
          <w:szCs w:val="32"/>
          <w:lang w:val="en-US" w:eastAsia="zh-CN"/>
        </w:rPr>
        <w:t>夏  昊: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人大工委副主任，分管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农业农村、河长制、田长制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林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长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制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lang w:val="en-US" w:eastAsia="zh-CN"/>
        </w:rPr>
        <w:t>水利及防汛抗旱、农村用电管理、防返贫监测及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</w:rPr>
        <w:t>乡村振兴、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动植物疫病防控及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水产、农业技术推广、农业专业合作组织管理、移民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美丽宜居村庄建设、供销合作社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等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协管安全生产</w:t>
      </w:r>
      <w:r>
        <w:rPr>
          <w:rFonts w:hint="eastAsia" w:ascii="仿宋_GB2312" w:hAnsi="仿宋" w:eastAsia="仿宋_GB2312"/>
          <w:color w:val="auto"/>
          <w:sz w:val="32"/>
          <w:szCs w:val="32"/>
        </w:rPr>
        <w:t>工作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jc w:val="both"/>
        <w:textAlignment w:val="baseline"/>
        <w:outlineLvl w:val="9"/>
        <w:rPr>
          <w:rFonts w:hint="eastAsia" w:ascii="仿宋_GB2312" w:hAnsi="仿宋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</w:rPr>
        <w:t>附件：干部联村（社区）安排表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baseline"/>
        <w:outlineLvl w:val="9"/>
        <w:rPr>
          <w:rFonts w:hint="eastAsia" w:ascii="仿宋_GB2312" w:hAnsi="仿宋_GB2312" w:eastAsia="仿宋_GB2312" w:cs="仿宋_GB231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baseline"/>
        <w:outlineLvl w:val="9"/>
        <w:rPr>
          <w:rFonts w:hint="eastAsia" w:ascii="仿宋_GB2312" w:hAnsi="仿宋_GB2312" w:eastAsia="仿宋_GB2312" w:cs="仿宋_GB2312"/>
        </w:rPr>
      </w:pPr>
    </w:p>
    <w:tbl>
      <w:tblPr>
        <w:tblStyle w:val="6"/>
        <w:tblW w:w="6301" w:type="dxa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right"/>
        </w:trPr>
        <w:tc>
          <w:tcPr>
            <w:tcW w:w="63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32"/>
                <w:szCs w:val="32"/>
              </w:rPr>
              <w:t>中共长沙市望城区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32"/>
                <w:szCs w:val="32"/>
                <w:lang w:eastAsia="zh-CN"/>
              </w:rPr>
              <w:t>委员会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sz w:val="32"/>
                <w:szCs w:val="32"/>
              </w:rPr>
              <w:t>丁字湾街道工作委员会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  <w:jc w:val="right"/>
        </w:trPr>
        <w:tc>
          <w:tcPr>
            <w:tcW w:w="63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distribute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长沙市望城区丁字湾街道办事处</w:t>
            </w:r>
          </w:p>
        </w:tc>
      </w:tr>
    </w:tbl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00" w:lineRule="exact"/>
        <w:jc w:val="right"/>
        <w:textAlignment w:val="baseline"/>
        <w:rPr>
          <w:rFonts w:hint="eastAsia" w:eastAsia="仿宋_GB2312"/>
          <w:lang w:val="en-US" w:eastAsia="zh-CN"/>
        </w:rPr>
      </w:pPr>
      <w:r>
        <w:rPr>
          <w:rFonts w:ascii="仿宋_GB2312" w:hAnsi="宋体" w:eastAsia="仿宋_GB2312" w:cs="宋体"/>
          <w:color w:val="auto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2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color w:val="auto"/>
          <w:sz w:val="32"/>
          <w:szCs w:val="32"/>
        </w:rPr>
        <w:t>日</w:t>
      </w:r>
      <w:r>
        <w:rPr>
          <w:rFonts w:ascii="仿宋_GB2312" w:hAnsi="宋体" w:eastAsia="仿宋_GB2312" w:cs="宋体"/>
          <w:color w:val="auto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 xml:space="preserve">     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  <w:sectPr>
          <w:headerReference r:id="rId5" w:type="default"/>
          <w:footerReference r:id="rId6" w:type="default"/>
          <w:footerReference r:id="rId7" w:type="even"/>
          <w:pgSz w:w="11906" w:h="16838"/>
          <w:pgMar w:top="1440" w:right="1803" w:bottom="1440" w:left="1803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ascii="黑体" w:hAnsi="黑体" w:eastAsia="黑体"/>
          <w:color w:val="auto"/>
          <w:sz w:val="32"/>
          <w:szCs w:val="32"/>
        </w:rPr>
        <w:br w:type="page"/>
      </w:r>
    </w:p>
    <w:p>
      <w:pPr>
        <w:tabs>
          <w:tab w:val="left" w:pos="-651"/>
          <w:tab w:val="left" w:pos="3186"/>
        </w:tabs>
        <w:snapToGrid w:val="0"/>
        <w:spacing w:line="600" w:lineRule="exact"/>
        <w:jc w:val="center"/>
        <w:rPr>
          <w:rFonts w:ascii="方正小标宋简体" w:hAnsi="仿宋" w:eastAsia="方正小标宋简体"/>
          <w:color w:val="auto"/>
          <w:sz w:val="44"/>
          <w:szCs w:val="44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</w:rPr>
        <w:t>干部联村（社区）安排表</w:t>
      </w:r>
    </w:p>
    <w:p>
      <w:pPr>
        <w:keepNext w:val="0"/>
        <w:keepLines w:val="0"/>
        <w:pageBreakBefore w:val="0"/>
        <w:widowControl/>
        <w:tabs>
          <w:tab w:val="left" w:pos="-651"/>
          <w:tab w:val="left" w:pos="318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/>
        <w:jc w:val="center"/>
        <w:textAlignment w:val="baseline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初步建议稿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tbl>
      <w:tblPr>
        <w:tblStyle w:val="6"/>
        <w:tblW w:w="145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1739"/>
        <w:gridCol w:w="1274"/>
        <w:gridCol w:w="3690"/>
        <w:gridCol w:w="4577"/>
        <w:gridCol w:w="1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tblHeader/>
          <w:jc w:val="center"/>
        </w:trPr>
        <w:tc>
          <w:tcPr>
            <w:tcW w:w="1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村（社区）</w:t>
            </w:r>
          </w:p>
        </w:tc>
        <w:tc>
          <w:tcPr>
            <w:tcW w:w="1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联村（社区）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党政领导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责任人</w:t>
            </w:r>
          </w:p>
        </w:tc>
        <w:tc>
          <w:tcPr>
            <w:tcW w:w="3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</w:rPr>
              <w:t>责任部门</w:t>
            </w:r>
          </w:p>
        </w:tc>
        <w:tc>
          <w:tcPr>
            <w:tcW w:w="4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  <w:t>部门成员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30"/>
                <w:szCs w:val="30"/>
                <w:lang w:val="en-US" w:eastAsia="zh-CN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丁字湾社区</w:t>
            </w:r>
          </w:p>
        </w:tc>
        <w:tc>
          <w:tcPr>
            <w:tcW w:w="1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王  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胡  军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杨德军</w:t>
            </w:r>
          </w:p>
        </w:tc>
        <w:tc>
          <w:tcPr>
            <w:tcW w:w="3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纪检监察室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公共安全办公室（一）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right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公共安全办公室（二）</w:t>
            </w:r>
          </w:p>
        </w:tc>
        <w:tc>
          <w:tcPr>
            <w:tcW w:w="4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highlight w:val="none"/>
              </w:rPr>
              <w:t>纪检监察室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highlight w:val="none"/>
                <w:lang w:val="en-US" w:eastAsia="zh-CN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highlight w:val="none"/>
                <w:lang w:val="en-US" w:eastAsia="zh-CN"/>
              </w:rPr>
              <w:t>肖作林、龙  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公共安全办公室（一）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周新星、赵  智、朱咸勇、王  伟、王丽莎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公共安全办公室（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瞿新征、张  浩、蒋  涛、黄雪瑜、杨  凡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  <w:jc w:val="center"/>
        </w:trPr>
        <w:tc>
          <w:tcPr>
            <w:tcW w:w="1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石韵社区</w:t>
            </w:r>
          </w:p>
        </w:tc>
        <w:tc>
          <w:tcPr>
            <w:tcW w:w="1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谭佳惠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李雪兵</w:t>
            </w:r>
          </w:p>
        </w:tc>
        <w:tc>
          <w:tcPr>
            <w:tcW w:w="3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公共服务办公室（一）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公共服务办公室（二）</w:t>
            </w:r>
          </w:p>
        </w:tc>
        <w:tc>
          <w:tcPr>
            <w:tcW w:w="4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公共服务办公室（一）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陆大林、邓志伟、胡  惠、苏  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殷  凯、刘  蜜、陈思利、叶海军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公共服务办公室（二）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周广宇、黄桂香、罗兵强、喻  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刘  元、何建辉、佘旭冉、周  乐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1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双桂社区</w:t>
            </w:r>
          </w:p>
        </w:tc>
        <w:tc>
          <w:tcPr>
            <w:tcW w:w="1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  <w:t>王  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谭  皓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陈  波</w:t>
            </w:r>
          </w:p>
        </w:tc>
        <w:tc>
          <w:tcPr>
            <w:tcW w:w="3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  <w:t>城镇建设事务中心（二）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综合行政执法队</w:t>
            </w:r>
          </w:p>
        </w:tc>
        <w:tc>
          <w:tcPr>
            <w:tcW w:w="4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城镇建设事务中心（二）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 xml:space="preserve">：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baseline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谢罗生、易  广、陈天红、邓  勇、周  赞、李泽军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baseline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综合行政执法队：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陶  强、张  苗、苏  儒、黄凌志、谢双科、郑硕林、冯  佳、刘其锋、龙铁成、谢  柱、吴小娥、施胜林、邬少文、熊治权、袁  锦、陈乐芝、张  浩、贺  涛、舒  行、黄  杨、谭  胜、周  玲、肖明明、徐  胜、李  泽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rightChars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u w:color="0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7" w:hRule="atLeast"/>
          <w:jc w:val="center"/>
        </w:trPr>
        <w:tc>
          <w:tcPr>
            <w:tcW w:w="1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兴城社区</w:t>
            </w:r>
          </w:p>
        </w:tc>
        <w:tc>
          <w:tcPr>
            <w:tcW w:w="1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彭园琛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胡  超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杨  帅</w:t>
            </w:r>
          </w:p>
        </w:tc>
        <w:tc>
          <w:tcPr>
            <w:tcW w:w="3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党政综合办公室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政务服务中心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动物防疫站</w:t>
            </w:r>
          </w:p>
        </w:tc>
        <w:tc>
          <w:tcPr>
            <w:tcW w:w="4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党政综合办公室：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肖冰清、蒋  杰、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杨  旭、袁  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政务服务中心: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叶  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动物防疫站：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张仕伟、任家兴、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黄兴龙、黄  姣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1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金云村</w:t>
            </w:r>
          </w:p>
        </w:tc>
        <w:tc>
          <w:tcPr>
            <w:tcW w:w="1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张善德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杨  刚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梁  畅</w:t>
            </w:r>
          </w:p>
        </w:tc>
        <w:tc>
          <w:tcPr>
            <w:tcW w:w="3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基层党建办公室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w w:val="95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95"/>
                <w:kern w:val="2"/>
                <w:sz w:val="30"/>
                <w:szCs w:val="30"/>
              </w:rPr>
              <w:t>自然资源和生态环境办公室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u w:color="0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物业管理办公室</w:t>
            </w:r>
          </w:p>
        </w:tc>
        <w:tc>
          <w:tcPr>
            <w:tcW w:w="4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基层党建办公室：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黄  龙、李  文、舒  姝、廖晓琴、余  佳、李小芳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自然资源和生态环境办公室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 xml:space="preserve">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陈  芳、龙  浩、李  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baseline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物业管理办公室：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佘  尚、高建刚、李平平、刘  卫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rightChars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u w:color="0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7" w:hRule="atLeast"/>
          <w:jc w:val="center"/>
        </w:trPr>
        <w:tc>
          <w:tcPr>
            <w:tcW w:w="1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翻身垸村</w:t>
            </w:r>
          </w:p>
        </w:tc>
        <w:tc>
          <w:tcPr>
            <w:tcW w:w="1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蔡海龙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夏  昊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  <w:t>张  智</w:t>
            </w:r>
          </w:p>
        </w:tc>
        <w:tc>
          <w:tcPr>
            <w:tcW w:w="3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城镇建设事务中心（一）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农业农村综合服务中心</w:t>
            </w:r>
          </w:p>
        </w:tc>
        <w:tc>
          <w:tcPr>
            <w:tcW w:w="4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城镇建设事务中心（一）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 xml:space="preserve">：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蔡水林、刘  宇、陈  勋、张  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陈丙山、胡  宇、刘劲松、周  舟、胡  畅、彭  硕、佘寒俊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农业农村综合服务中心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 xml:space="preserve">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baseline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佘哲君、彭  旷、袁文奇、周士强、冯  维、甘耀文、王耀球、宋  柳、谢镜恒</w:t>
            </w: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9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0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双桥村</w:t>
            </w:r>
          </w:p>
        </w:tc>
        <w:tc>
          <w:tcPr>
            <w:tcW w:w="17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尹广明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</w:rPr>
              <w:t>黄  智</w:t>
            </w:r>
          </w:p>
        </w:tc>
        <w:tc>
          <w:tcPr>
            <w:tcW w:w="12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李彬彬</w:t>
            </w:r>
          </w:p>
        </w:tc>
        <w:tc>
          <w:tcPr>
            <w:tcW w:w="3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经济发展办公室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财政所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/>
                <w:lang w:val="en-US" w:eastAsia="zh-CN"/>
              </w:rPr>
            </w:pPr>
          </w:p>
        </w:tc>
        <w:tc>
          <w:tcPr>
            <w:tcW w:w="45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经济发展办公室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张春明、周艺洁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left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王  砥、何才清、黄  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left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</w:rPr>
              <w:t>财政所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李向东、郭金莲、缪炬威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张  耀、李  准、盛  灿、周  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right="0" w:firstLine="0" w:firstLineChars="0"/>
              <w:jc w:val="both"/>
              <w:textAlignment w:val="baseline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/>
              </w:rPr>
            </w:pPr>
          </w:p>
        </w:tc>
        <w:tc>
          <w:tcPr>
            <w:tcW w:w="13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80" w:lineRule="exact"/>
              <w:ind w:right="0" w:firstLine="0" w:firstLineChars="0"/>
              <w:jc w:val="center"/>
              <w:textAlignment w:val="baseline"/>
              <w:outlineLvl w:val="9"/>
              <w:rPr>
                <w:rFonts w:hint="default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0"/>
                <w:szCs w:val="30"/>
                <w:lang w:val="en-US" w:eastAsia="zh-CN"/>
              </w:rPr>
              <w:t>15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  <w:sectPr>
          <w:pgSz w:w="16838" w:h="11906" w:orient="landscape"/>
          <w:pgMar w:top="1803" w:right="1440" w:bottom="1803" w:left="1440" w:header="851" w:footer="1134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baseline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-275590</wp:posOffset>
                </wp:positionH>
                <wp:positionV relativeFrom="paragraph">
                  <wp:posOffset>376555</wp:posOffset>
                </wp:positionV>
                <wp:extent cx="5829300" cy="0"/>
                <wp:effectExtent l="0" t="4445" r="0" b="5080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.7pt;margin-top:29.65pt;height:0pt;width:459pt;z-index:251659264;mso-width-relative:page;mso-height-relative:page;" filled="f" stroked="t" coordsize="21600,21600" o:gfxdata="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0sKXrYAAAACQEAAA8AAAAAAAAAAQAgAAAAIgAAAGRycy9kb3ducmV2LnhtbFBL&#10;AQIUABQAAAAIAIdO4kApfNCo9gEAAOYDAAAOAAAAAAAAAAEAIAAAACc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baseline"/>
        <w:outlineLvl w:val="9"/>
        <w:rPr>
          <w:rFonts w:hint="default" w:ascii="仿宋_GB2312" w:hAnsi="仿宋_GB2312" w:eastAsia="仿宋_GB2312" w:cs="仿宋_GB2312"/>
          <w:color w:val="000000"/>
          <w:spacing w:val="-1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-275590</wp:posOffset>
                </wp:positionH>
                <wp:positionV relativeFrom="paragraph">
                  <wp:posOffset>409575</wp:posOffset>
                </wp:positionV>
                <wp:extent cx="5829300" cy="0"/>
                <wp:effectExtent l="0" t="4445" r="0" b="5080"/>
                <wp:wrapNone/>
                <wp:docPr id="19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1.7pt;margin-top:32.25pt;height:0pt;width:459pt;z-index:251660288;mso-width-relative:page;mso-height-relative:page;" filled="f" stroked="t" coordsize="21600,21600" o:gfxdata="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W4l5zYAAAACQEAAA8AAAAAAAAAAQAgAAAAIgAAAGRycy9kb3ducmV2LnhtbFBL&#10;AQIUABQAAAAIAIdO4kC0HJRo9gEAAOYDAAAOAAAAAAAAAAEAIAAAACc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32"/>
        </w:rPr>
        <w:t>丁字湾街道党政综合办公室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日印</w:t>
      </w:r>
      <w:r>
        <w:rPr>
          <w:rFonts w:hint="eastAsia" w:ascii="仿宋_GB2312" w:eastAsia="仿宋_GB2312"/>
          <w:sz w:val="32"/>
          <w:szCs w:val="32"/>
          <w:lang w:eastAsia="zh-CN"/>
        </w:rPr>
        <w:t>发</w:t>
      </w:r>
    </w:p>
    <w:p>
      <w:pPr>
        <w:pStyle w:val="5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exact"/>
        <w:jc w:val="both"/>
        <w:textAlignment w:val="auto"/>
        <w:outlineLvl w:val="9"/>
        <w:rPr>
          <w:rFonts w:ascii="黑体" w:hAnsi="黑体" w:eastAsia="黑体"/>
          <w:color w:val="auto"/>
          <w:sz w:val="32"/>
          <w:szCs w:val="32"/>
        </w:rPr>
      </w:pPr>
    </w:p>
    <w:p/>
    <w:sectPr>
      <w:pgSz w:w="11906" w:h="16838"/>
      <w:pgMar w:top="1440" w:right="1800" w:bottom="1440" w:left="1800" w:header="851" w:footer="1134" w:gutter="0"/>
      <w:pgNumType w:fmt="numberInDash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  <w:rFonts w:ascii="宋体"/>
        <w:sz w:val="28"/>
        <w:szCs w:val="28"/>
      </w:rPr>
    </w:pP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- 1 -</w:t>
    </w:r>
    <w:r>
      <w:rPr>
        <w:rStyle w:val="8"/>
        <w:rFonts w:ascii="宋体" w:hAns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yODJmYWJmN2FhNGFkZGM3YTQ4OGFlOWEzYzIyODcifQ=="/>
  </w:docVars>
  <w:rsids>
    <w:rsidRoot w:val="5D03771B"/>
    <w:rsid w:val="007A5B5E"/>
    <w:rsid w:val="039A366B"/>
    <w:rsid w:val="06F52132"/>
    <w:rsid w:val="07677921"/>
    <w:rsid w:val="08E1269F"/>
    <w:rsid w:val="0F931E37"/>
    <w:rsid w:val="1DC420A5"/>
    <w:rsid w:val="1FD16A4A"/>
    <w:rsid w:val="2D853CD4"/>
    <w:rsid w:val="30032584"/>
    <w:rsid w:val="3A1A4D37"/>
    <w:rsid w:val="3B0A0302"/>
    <w:rsid w:val="479D34F4"/>
    <w:rsid w:val="4F482755"/>
    <w:rsid w:val="5A4A4609"/>
    <w:rsid w:val="5D03771B"/>
    <w:rsid w:val="5E8521E1"/>
    <w:rsid w:val="697D4817"/>
    <w:rsid w:val="6E8A25A5"/>
    <w:rsid w:val="73B979AB"/>
    <w:rsid w:val="77101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character" w:styleId="8">
    <w:name w:val="page number"/>
    <w:basedOn w:val="7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1724</Words>
  <Characters>1745</Characters>
  <Lines>0</Lines>
  <Paragraphs>0</Paragraphs>
  <TotalTime>6</TotalTime>
  <ScaleCrop>false</ScaleCrop>
  <LinksUpToDate>false</LinksUpToDate>
  <CharactersWithSpaces>1931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2023-10-09T09:33:00Z</dcterms:created>
  <dc:creator>Terrence</dc:creator>
  <cp:lastModifiedBy>欢喜</cp:lastModifiedBy>
  <cp:lastPrinted>2023-10-10T03:02:00Z</cp:lastPrinted>
  <dcterms:modified xsi:type="dcterms:W3CDTF">2023-10-11T05:59:19Z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4D77FB8A711842DA961A7795D1FB4C4A_11</vt:lpwstr>
  </property>
</Properties>
</file>