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shd w:val="clear" w:color="auto" w:fill="auto"/>
        <w:kinsoku/>
        <w:wordWrap w:val="0"/>
        <w:overflowPunct/>
        <w:topLinePunct w:val="0"/>
        <w:autoSpaceDE/>
        <w:bidi w:val="0"/>
        <w:adjustRightInd/>
        <w:spacing w:line="800" w:lineRule="exact"/>
        <w:ind w:firstLine="601"/>
        <w:jc w:val="center"/>
        <w:textAlignment w:val="auto"/>
        <w:rPr>
          <w:rFonts w:ascii="Times New Roman" w:hAnsi="Times New Roman"/>
          <w:b/>
          <w:color w:val="auto"/>
          <w:spacing w:val="0"/>
          <w:sz w:val="30"/>
          <w:szCs w:val="30"/>
        </w:rPr>
      </w:pPr>
    </w:p>
    <w:p>
      <w:pPr>
        <w:keepNext w:val="0"/>
        <w:keepLines w:val="0"/>
        <w:pageBreakBefore w:val="0"/>
        <w:widowControl w:val="0"/>
        <w:shd w:val="clear" w:color="auto" w:fill="auto"/>
        <w:kinsoku/>
        <w:wordWrap w:val="0"/>
        <w:overflowPunct/>
        <w:topLinePunct w:val="0"/>
        <w:autoSpaceDE/>
        <w:bidi w:val="0"/>
        <w:adjustRightInd/>
        <w:ind w:firstLine="600"/>
        <w:jc w:val="center"/>
        <w:textAlignment w:val="auto"/>
        <w:rPr>
          <w:rFonts w:ascii="Times New Roman" w:hAnsi="Times New Roman"/>
          <w:color w:val="auto"/>
          <w:spacing w:val="0"/>
          <w:sz w:val="30"/>
          <w:szCs w:val="30"/>
        </w:rPr>
      </w:pPr>
    </w:p>
    <w:p>
      <w:pPr>
        <w:keepNext w:val="0"/>
        <w:keepLines w:val="0"/>
        <w:pageBreakBefore w:val="0"/>
        <w:widowControl w:val="0"/>
        <w:shd w:val="clear" w:color="auto" w:fill="auto"/>
        <w:kinsoku/>
        <w:wordWrap w:val="0"/>
        <w:overflowPunct/>
        <w:topLinePunct w:val="0"/>
        <w:autoSpaceDE/>
        <w:bidi w:val="0"/>
        <w:adjustRightInd/>
        <w:ind w:firstLine="600"/>
        <w:jc w:val="center"/>
        <w:textAlignment w:val="auto"/>
        <w:rPr>
          <w:rFonts w:ascii="Times New Roman" w:hAnsi="Times New Roman"/>
          <w:color w:val="auto"/>
          <w:spacing w:val="0"/>
          <w:sz w:val="30"/>
          <w:szCs w:val="30"/>
        </w:rPr>
      </w:pPr>
    </w:p>
    <w:p>
      <w:pPr>
        <w:keepNext w:val="0"/>
        <w:keepLines w:val="0"/>
        <w:pageBreakBefore w:val="0"/>
        <w:widowControl w:val="0"/>
        <w:shd w:val="clear" w:color="auto" w:fill="auto"/>
        <w:kinsoku/>
        <w:wordWrap w:val="0"/>
        <w:overflowPunct/>
        <w:topLinePunct w:val="0"/>
        <w:autoSpaceDE/>
        <w:autoSpaceDN/>
        <w:bidi w:val="0"/>
        <w:adjustRightInd/>
        <w:snapToGrid/>
        <w:spacing w:line="740" w:lineRule="exact"/>
        <w:ind w:left="0" w:leftChars="0" w:right="0" w:rightChars="0" w:firstLine="601" w:firstLineChars="0"/>
        <w:jc w:val="center"/>
        <w:textAlignment w:val="auto"/>
        <w:outlineLvl w:val="9"/>
        <w:rPr>
          <w:rFonts w:ascii="Times New Roman" w:hAnsi="Times New Roman"/>
          <w:color w:val="auto"/>
          <w:spacing w:val="0"/>
          <w:sz w:val="30"/>
          <w:szCs w:val="30"/>
        </w:rPr>
      </w:pPr>
    </w:p>
    <w:p>
      <w:pPr>
        <w:keepNext w:val="0"/>
        <w:keepLines w:val="0"/>
        <w:pageBreakBefore w:val="0"/>
        <w:widowControl w:val="0"/>
        <w:shd w:val="clear" w:color="auto" w:fill="auto"/>
        <w:kinsoku/>
        <w:wordWrap w:val="0"/>
        <w:overflowPunct/>
        <w:topLinePunct w:val="0"/>
        <w:autoSpaceDE/>
        <w:autoSpaceDN/>
        <w:bidi w:val="0"/>
        <w:adjustRightInd/>
        <w:snapToGrid/>
        <w:spacing w:line="480" w:lineRule="auto"/>
        <w:ind w:left="0" w:leftChars="0" w:right="0" w:rightChars="0" w:firstLine="601" w:firstLineChars="0"/>
        <w:jc w:val="center"/>
        <w:textAlignment w:val="auto"/>
        <w:outlineLvl w:val="9"/>
        <w:rPr>
          <w:rFonts w:ascii="Times New Roman" w:hAnsi="Times New Roman"/>
          <w:color w:val="auto"/>
          <w:spacing w:val="0"/>
          <w:sz w:val="30"/>
          <w:szCs w:val="30"/>
        </w:rPr>
      </w:pPr>
    </w:p>
    <w:p>
      <w:pPr>
        <w:keepNext w:val="0"/>
        <w:keepLines w:val="0"/>
        <w:pageBreakBefore w:val="0"/>
        <w:widowControl w:val="0"/>
        <w:shd w:val="clear" w:color="auto" w:fill="auto"/>
        <w:kinsoku/>
        <w:wordWrap w:val="0"/>
        <w:overflowPunct/>
        <w:topLinePunct w:val="0"/>
        <w:autoSpaceDE/>
        <w:bidi w:val="0"/>
        <w:adjustRightInd/>
        <w:jc w:val="center"/>
        <w:textAlignment w:val="auto"/>
        <w:rPr>
          <w:rFonts w:hint="eastAsia" w:ascii="仿宋_GB2312" w:hAnsi="Times New Roman" w:eastAsia="仿宋_GB2312"/>
          <w:color w:val="auto"/>
          <w:spacing w:val="0"/>
          <w:sz w:val="32"/>
          <w:szCs w:val="32"/>
        </w:rPr>
      </w:pPr>
      <w:bookmarkStart w:id="0" w:name="_GoBack"/>
      <w:r>
        <w:rPr>
          <w:rFonts w:hint="eastAsia" w:ascii="仿宋_GB2312" w:hAnsi="Times New Roman" w:eastAsia="仿宋_GB2312"/>
          <w:color w:val="auto"/>
          <w:spacing w:val="0"/>
          <w:sz w:val="32"/>
          <w:szCs w:val="32"/>
        </w:rPr>
        <w:t>高办发〔</w:t>
      </w:r>
      <w:r>
        <w:rPr>
          <w:rFonts w:ascii="仿宋_GB2312" w:hAnsi="Times New Roman" w:eastAsia="仿宋_GB2312"/>
          <w:color w:val="auto"/>
          <w:spacing w:val="0"/>
          <w:sz w:val="32"/>
          <w:szCs w:val="32"/>
        </w:rPr>
        <w:t>20</w:t>
      </w:r>
      <w:r>
        <w:rPr>
          <w:rFonts w:hint="eastAsia" w:ascii="仿宋_GB2312" w:hAnsi="Times New Roman" w:eastAsia="仿宋_GB2312"/>
          <w:color w:val="auto"/>
          <w:spacing w:val="0"/>
          <w:sz w:val="32"/>
          <w:szCs w:val="32"/>
          <w:lang w:val="en-US" w:eastAsia="zh-CN"/>
        </w:rPr>
        <w:t>2</w:t>
      </w:r>
      <w:r>
        <w:rPr>
          <w:rFonts w:hint="eastAsia" w:ascii="仿宋_GB2312" w:eastAsia="仿宋_GB2312"/>
          <w:color w:val="auto"/>
          <w:spacing w:val="0"/>
          <w:sz w:val="32"/>
          <w:szCs w:val="32"/>
          <w:lang w:val="en-US" w:eastAsia="zh-CN"/>
        </w:rPr>
        <w:t>3</w:t>
      </w:r>
      <w:r>
        <w:rPr>
          <w:rFonts w:hint="eastAsia" w:ascii="仿宋_GB2312" w:hAnsi="Times New Roman" w:eastAsia="仿宋_GB2312"/>
          <w:color w:val="auto"/>
          <w:spacing w:val="0"/>
          <w:sz w:val="32"/>
          <w:szCs w:val="32"/>
        </w:rPr>
        <w:t>〕</w:t>
      </w:r>
      <w:r>
        <w:rPr>
          <w:rFonts w:hint="eastAsia" w:ascii="仿宋_GB2312" w:hAnsi="Times New Roman" w:eastAsia="仿宋_GB2312"/>
          <w:color w:val="auto"/>
          <w:spacing w:val="0"/>
          <w:sz w:val="32"/>
          <w:szCs w:val="32"/>
          <w:lang w:val="en-US" w:eastAsia="zh-CN"/>
        </w:rPr>
        <w:t>11</w:t>
      </w:r>
      <w:r>
        <w:rPr>
          <w:rFonts w:hint="eastAsia" w:ascii="仿宋_GB2312" w:hAnsi="Times New Roman" w:eastAsia="仿宋_GB2312"/>
          <w:color w:val="auto"/>
          <w:spacing w:val="0"/>
          <w:sz w:val="32"/>
          <w:szCs w:val="32"/>
        </w:rPr>
        <w:t>号</w:t>
      </w:r>
    </w:p>
    <w:bookmarkEnd w:id="0"/>
    <w:p>
      <w:pPr>
        <w:pStyle w:val="2"/>
      </w:pPr>
    </w:p>
    <w:p>
      <w:pPr>
        <w:keepNext w:val="0"/>
        <w:keepLines w:val="0"/>
        <w:pageBreakBefore w:val="0"/>
        <w:widowControl w:val="0"/>
        <w:shd w:val="clear" w:color="auto" w:fill="auto"/>
        <w:kinsoku/>
        <w:wordWrap w:val="0"/>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color w:val="auto"/>
          <w:spacing w:val="0"/>
          <w:w w:val="98"/>
          <w:sz w:val="44"/>
          <w:szCs w:val="44"/>
          <w:lang w:val="en-US" w:eastAsia="zh-CN"/>
        </w:rPr>
      </w:pPr>
      <w:r>
        <w:rPr>
          <w:rFonts w:hint="eastAsia" w:ascii="方正小标宋简体" w:hAnsi="方正小标宋简体" w:eastAsia="方正小标宋简体" w:cs="方正小标宋简体"/>
          <w:b w:val="0"/>
          <w:bCs w:val="0"/>
          <w:color w:val="auto"/>
          <w:w w:val="98"/>
          <w:sz w:val="44"/>
          <w:szCs w:val="44"/>
        </w:rPr>
        <w:t>长沙市望城区高塘岭街道办事处</w:t>
      </w:r>
    </w:p>
    <w:p>
      <w:pPr>
        <w:keepNext w:val="0"/>
        <w:keepLines w:val="0"/>
        <w:pageBreakBefore w:val="0"/>
        <w:shd w:val="clear"/>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color w:val="auto"/>
          <w:spacing w:val="0"/>
          <w:w w:val="98"/>
          <w:sz w:val="44"/>
          <w:szCs w:val="44"/>
          <w:lang w:val="en-US" w:eastAsia="zh-CN"/>
        </w:rPr>
      </w:pPr>
      <w:r>
        <w:rPr>
          <w:rFonts w:hint="eastAsia" w:ascii="方正小标宋简体" w:hAnsi="方正小标宋简体" w:eastAsia="方正小标宋简体" w:cs="方正小标宋简体"/>
          <w:color w:val="auto"/>
          <w:spacing w:val="-11"/>
          <w:w w:val="98"/>
          <w:sz w:val="44"/>
          <w:szCs w:val="44"/>
          <w:lang w:val="en-US" w:eastAsia="zh-CN"/>
        </w:rPr>
        <w:t>关于印发《高塘岭街道老沩水河疑似围湖养鱼非法侵占</w:t>
      </w:r>
      <w:r>
        <w:rPr>
          <w:rFonts w:hint="eastAsia" w:ascii="方正小标宋简体" w:hAnsi="方正小标宋简体" w:eastAsia="方正小标宋简体" w:cs="方正小标宋简体"/>
          <w:color w:val="auto"/>
          <w:spacing w:val="0"/>
          <w:w w:val="98"/>
          <w:sz w:val="44"/>
          <w:szCs w:val="44"/>
          <w:lang w:val="en-US" w:eastAsia="zh-CN"/>
        </w:rPr>
        <w:t>水面问题专项整治工作方案》的</w:t>
      </w:r>
    </w:p>
    <w:p>
      <w:pPr>
        <w:keepNext w:val="0"/>
        <w:keepLines w:val="0"/>
        <w:pageBreakBefore w:val="0"/>
        <w:shd w:val="clear"/>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color w:val="auto"/>
          <w:spacing w:val="0"/>
          <w:w w:val="98"/>
          <w:sz w:val="44"/>
          <w:szCs w:val="44"/>
          <w:lang w:val="en-US" w:eastAsia="zh-CN"/>
        </w:rPr>
      </w:pPr>
      <w:r>
        <w:rPr>
          <w:rFonts w:hint="eastAsia" w:ascii="方正小标宋简体" w:hAnsi="方正小标宋简体" w:eastAsia="方正小标宋简体" w:cs="方正小标宋简体"/>
          <w:color w:val="auto"/>
          <w:spacing w:val="0"/>
          <w:w w:val="98"/>
          <w:sz w:val="44"/>
          <w:szCs w:val="44"/>
          <w:lang w:val="en-US" w:eastAsia="zh-CN"/>
        </w:rPr>
        <w:t>通  知</w:t>
      </w:r>
    </w:p>
    <w:p>
      <w:pPr>
        <w:pStyle w:val="2"/>
        <w:rPr>
          <w:rFonts w:hint="eastAsia"/>
          <w:lang w:val="en-US" w:eastAsia="zh-CN"/>
        </w:rPr>
      </w:pP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overflowPunct/>
        <w:topLinePunct w:val="0"/>
        <w:autoSpaceDE/>
        <w:autoSpaceDN/>
        <w:bidi w:val="0"/>
        <w:adjustRightInd/>
        <w:snapToGrid/>
        <w:spacing w:line="600" w:lineRule="exact"/>
        <w:ind w:right="0"/>
        <w:textAlignment w:val="auto"/>
        <w:outlineLvl w:val="9"/>
        <w:rPr>
          <w:rFonts w:hint="eastAsia" w:ascii="仿宋_GB2312" w:eastAsia="仿宋_GB2312" w:cs="楷体_GB2312"/>
          <w:color w:val="auto"/>
          <w:sz w:val="32"/>
          <w:szCs w:val="32"/>
        </w:rPr>
      </w:pPr>
      <w:r>
        <w:rPr>
          <w:rFonts w:hint="eastAsia" w:ascii="仿宋_GB2312" w:eastAsia="仿宋_GB2312" w:cs="仿宋_GB2312"/>
          <w:color w:val="auto"/>
          <w:sz w:val="32"/>
          <w:szCs w:val="32"/>
        </w:rPr>
        <w:t>各相关办</w:t>
      </w:r>
      <w:r>
        <w:rPr>
          <w:rFonts w:hint="eastAsia" w:ascii="仿宋_GB2312" w:eastAsia="仿宋_GB2312" w:cs="仿宋_GB2312"/>
          <w:color w:val="auto"/>
          <w:sz w:val="32"/>
          <w:szCs w:val="32"/>
          <w:lang w:val="en-US" w:eastAsia="zh-CN"/>
        </w:rPr>
        <w:t>(</w:t>
      </w:r>
      <w:r>
        <w:rPr>
          <w:rFonts w:hint="eastAsia" w:ascii="仿宋_GB2312" w:eastAsia="仿宋_GB2312" w:cs="仿宋_GB2312"/>
          <w:color w:val="auto"/>
          <w:sz w:val="32"/>
          <w:szCs w:val="32"/>
        </w:rPr>
        <w:t>中心</w:t>
      </w:r>
      <w:r>
        <w:rPr>
          <w:rFonts w:hint="eastAsia" w:ascii="仿宋_GB2312" w:eastAsia="仿宋_GB2312" w:cs="仿宋_GB2312"/>
          <w:color w:val="auto"/>
          <w:sz w:val="32"/>
          <w:szCs w:val="32"/>
          <w:lang w:val="en-US" w:eastAsia="zh-CN"/>
        </w:rPr>
        <w:t>)、</w:t>
      </w:r>
      <w:r>
        <w:rPr>
          <w:rFonts w:hint="eastAsia" w:ascii="仿宋_GB2312" w:eastAsia="仿宋_GB2312" w:cs="仿宋_GB2312"/>
          <w:color w:val="auto"/>
          <w:sz w:val="32"/>
          <w:szCs w:val="32"/>
        </w:rPr>
        <w:t>村</w:t>
      </w:r>
      <w:r>
        <w:rPr>
          <w:rFonts w:hint="eastAsia" w:ascii="仿宋_GB2312" w:eastAsia="仿宋_GB2312" w:cs="仿宋_GB2312"/>
          <w:color w:val="auto"/>
          <w:sz w:val="32"/>
          <w:szCs w:val="32"/>
          <w:lang w:eastAsia="zh-CN"/>
        </w:rPr>
        <w:t>（社区）</w:t>
      </w:r>
      <w:r>
        <w:rPr>
          <w:rFonts w:hint="eastAsia" w:ascii="仿宋_GB2312" w:eastAsia="仿宋_GB2312" w:cs="楷体_GB2312"/>
          <w:color w:val="auto"/>
          <w:sz w:val="32"/>
          <w:szCs w:val="32"/>
        </w:rPr>
        <w:t>：</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overflowPunct/>
        <w:topLinePunct w:val="0"/>
        <w:autoSpaceDE/>
        <w:autoSpaceDN/>
        <w:bidi w:val="0"/>
        <w:adjustRightInd/>
        <w:snapToGrid/>
        <w:spacing w:line="600" w:lineRule="exact"/>
        <w:ind w:right="0" w:firstLine="640"/>
        <w:textAlignment w:val="auto"/>
        <w:outlineLvl w:val="9"/>
        <w:rPr>
          <w:rFonts w:hint="eastAsia" w:ascii="仿宋_GB2312" w:hAnsi="仿宋_GB2312" w:eastAsia="仿宋_GB2312" w:cs="仿宋_GB2312"/>
          <w:color w:val="auto"/>
          <w:sz w:val="32"/>
          <w:szCs w:val="32"/>
        </w:rPr>
      </w:pPr>
      <w:r>
        <w:rPr>
          <w:rFonts w:hint="eastAsia" w:ascii="仿宋_GB2312" w:eastAsia="仿宋_GB2312" w:cs="楷体_GB2312"/>
          <w:color w:val="auto"/>
          <w:sz w:val="32"/>
          <w:szCs w:val="32"/>
        </w:rPr>
        <w:t>现将《</w:t>
      </w:r>
      <w:r>
        <w:rPr>
          <w:rFonts w:hint="eastAsia" w:ascii="仿宋_GB2312" w:eastAsia="仿宋_GB2312" w:cs="楷体_GB2312"/>
          <w:color w:val="auto"/>
          <w:sz w:val="32"/>
          <w:szCs w:val="32"/>
          <w:lang w:eastAsia="zh-CN"/>
        </w:rPr>
        <w:t>高塘岭街道</w:t>
      </w:r>
      <w:r>
        <w:rPr>
          <w:rFonts w:hint="eastAsia" w:ascii="仿宋_GB2312" w:hAnsi="仿宋_GB2312" w:eastAsia="仿宋_GB2312" w:cs="仿宋_GB2312"/>
          <w:color w:val="auto"/>
          <w:spacing w:val="-11"/>
          <w:sz w:val="32"/>
          <w:szCs w:val="32"/>
          <w:lang w:val="en-US" w:eastAsia="zh-CN"/>
        </w:rPr>
        <w:t>老沩水河疑似围湖养鱼非法侵占</w:t>
      </w:r>
      <w:r>
        <w:rPr>
          <w:rFonts w:hint="eastAsia" w:ascii="仿宋_GB2312" w:hAnsi="仿宋_GB2312" w:eastAsia="仿宋_GB2312" w:cs="仿宋_GB2312"/>
          <w:color w:val="auto"/>
          <w:spacing w:val="0"/>
          <w:sz w:val="32"/>
          <w:szCs w:val="32"/>
          <w:lang w:val="en-US" w:eastAsia="zh-CN"/>
        </w:rPr>
        <w:t>水面问题专项整治工作方案</w:t>
      </w:r>
      <w:r>
        <w:rPr>
          <w:rFonts w:hint="eastAsia" w:ascii="仿宋_GB2312" w:hAnsi="仿宋_GB2312" w:eastAsia="仿宋_GB2312" w:cs="仿宋_GB2312"/>
          <w:color w:val="auto"/>
          <w:sz w:val="32"/>
          <w:szCs w:val="32"/>
        </w:rPr>
        <w:t>》印发给你们，请结合实际认真抓好贯彻落实。</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overflowPunct/>
        <w:topLinePunct w:val="0"/>
        <w:autoSpaceDE/>
        <w:autoSpaceDN/>
        <w:bidi w:val="0"/>
        <w:adjustRightInd/>
        <w:snapToGrid/>
        <w:spacing w:line="600" w:lineRule="exact"/>
        <w:ind w:right="0"/>
        <w:jc w:val="left"/>
        <w:textAlignment w:val="auto"/>
        <w:outlineLvl w:val="9"/>
        <w:rPr>
          <w:rFonts w:hint="eastAsia" w:ascii="仿宋_GB2312" w:eastAsia="仿宋_GB2312"/>
          <w:color w:val="auto"/>
          <w:sz w:val="32"/>
          <w:szCs w:val="32"/>
        </w:rPr>
      </w:pPr>
    </w:p>
    <w:p>
      <w:pPr>
        <w:pStyle w:val="2"/>
        <w:keepNext w:val="0"/>
        <w:keepLines w:val="0"/>
        <w:pageBreakBefore w:val="0"/>
        <w:widowControl w:val="0"/>
        <w:kinsoku/>
        <w:overflowPunct/>
        <w:topLinePunct w:val="0"/>
        <w:autoSpaceDE/>
        <w:autoSpaceDN/>
        <w:bidi w:val="0"/>
        <w:adjustRightInd/>
        <w:snapToGrid/>
        <w:spacing w:after="0" w:line="600" w:lineRule="exact"/>
        <w:ind w:right="0"/>
        <w:textAlignment w:val="auto"/>
        <w:outlineLvl w:val="9"/>
        <w:rPr>
          <w:rFonts w:hint="eastAsia"/>
        </w:rPr>
      </w:pP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val="0"/>
        <w:overflowPunct/>
        <w:topLinePunct w:val="0"/>
        <w:autoSpaceDE/>
        <w:autoSpaceDN/>
        <w:bidi w:val="0"/>
        <w:adjustRightInd/>
        <w:snapToGrid/>
        <w:spacing w:line="600" w:lineRule="exact"/>
        <w:ind w:right="0" w:firstLine="736" w:firstLineChars="200"/>
        <w:jc w:val="right"/>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pacing w:val="24"/>
          <w:kern w:val="0"/>
          <w:sz w:val="32"/>
          <w:szCs w:val="32"/>
        </w:rPr>
        <w:t>长沙市望城区</w:t>
      </w:r>
      <w:r>
        <w:rPr>
          <w:rFonts w:hint="eastAsia" w:ascii="仿宋_GB2312" w:hAnsi="仿宋_GB2312" w:eastAsia="仿宋_GB2312" w:cs="仿宋_GB2312"/>
          <w:color w:val="auto"/>
          <w:spacing w:val="24"/>
          <w:sz w:val="32"/>
          <w:szCs w:val="32"/>
        </w:rPr>
        <w:t>高塘岭街道</w:t>
      </w:r>
      <w:r>
        <w:rPr>
          <w:rFonts w:hint="eastAsia" w:ascii="仿宋_GB2312" w:hAnsi="仿宋_GB2312" w:eastAsia="仿宋_GB2312" w:cs="仿宋_GB2312"/>
          <w:color w:val="auto"/>
          <w:spacing w:val="24"/>
          <w:kern w:val="0"/>
          <w:sz w:val="32"/>
          <w:szCs w:val="32"/>
        </w:rPr>
        <w:t>办事</w:t>
      </w:r>
      <w:r>
        <w:rPr>
          <w:rFonts w:hint="eastAsia" w:ascii="仿宋_GB2312" w:hAnsi="仿宋_GB2312" w:eastAsia="仿宋_GB2312" w:cs="仿宋_GB2312"/>
          <w:color w:val="auto"/>
          <w:spacing w:val="28"/>
          <w:kern w:val="0"/>
          <w:sz w:val="32"/>
          <w:szCs w:val="32"/>
        </w:rPr>
        <w:t>处</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overflowPunct/>
        <w:topLinePunct w:val="0"/>
        <w:autoSpaceDE/>
        <w:autoSpaceDN/>
        <w:bidi w:val="0"/>
        <w:adjustRightInd/>
        <w:snapToGrid/>
        <w:spacing w:line="600" w:lineRule="exact"/>
        <w:ind w:right="0"/>
        <w:jc w:val="center"/>
        <w:textAlignment w:val="auto"/>
        <w:outlineLvl w:val="9"/>
        <w:rPr>
          <w:rFonts w:hint="eastAsia" w:ascii="方正小标宋简体" w:eastAsia="方正小标宋简体"/>
          <w:color w:val="auto"/>
          <w:spacing w:val="-10"/>
          <w:sz w:val="44"/>
          <w:szCs w:val="44"/>
          <w:highlight w:val="none"/>
          <w:u w:val="none"/>
          <w:lang w:eastAsia="zh-CN"/>
        </w:rPr>
      </w:pPr>
      <w:r>
        <w:rPr>
          <w:rFonts w:hint="eastAsia" w:ascii="仿宋_GB2312" w:hAnsi="仿宋_GB2312" w:eastAsia="仿宋_GB2312" w:cs="仿宋_GB2312"/>
          <w:color w:val="auto"/>
          <w:spacing w:val="0"/>
          <w:w w:val="100"/>
          <w:sz w:val="32"/>
          <w:szCs w:val="32"/>
          <w:lang w:val="en-US" w:eastAsia="zh-CN"/>
        </w:rPr>
        <w:t xml:space="preserve">                     </w:t>
      </w:r>
      <w:r>
        <w:rPr>
          <w:rFonts w:hint="eastAsia" w:ascii="仿宋_GB2312" w:hAnsi="仿宋_GB2312" w:eastAsia="仿宋_GB2312" w:cs="仿宋_GB2312"/>
          <w:color w:val="auto"/>
          <w:spacing w:val="0"/>
          <w:w w:val="100"/>
          <w:sz w:val="32"/>
          <w:szCs w:val="32"/>
        </w:rPr>
        <w:t>202</w:t>
      </w:r>
      <w:r>
        <w:rPr>
          <w:rFonts w:hint="eastAsia" w:ascii="仿宋_GB2312" w:hAnsi="仿宋_GB2312" w:eastAsia="仿宋_GB2312" w:cs="仿宋_GB2312"/>
          <w:color w:val="auto"/>
          <w:spacing w:val="0"/>
          <w:w w:val="100"/>
          <w:sz w:val="32"/>
          <w:szCs w:val="32"/>
          <w:lang w:val="en-US" w:eastAsia="zh-CN"/>
        </w:rPr>
        <w:t>3</w:t>
      </w:r>
      <w:r>
        <w:rPr>
          <w:rFonts w:hint="eastAsia" w:ascii="仿宋_GB2312" w:hAnsi="仿宋_GB2312" w:eastAsia="仿宋_GB2312" w:cs="仿宋_GB2312"/>
          <w:color w:val="auto"/>
          <w:spacing w:val="0"/>
          <w:w w:val="100"/>
          <w:sz w:val="32"/>
          <w:szCs w:val="32"/>
        </w:rPr>
        <w:t>年</w:t>
      </w:r>
      <w:r>
        <w:rPr>
          <w:rFonts w:hint="eastAsia" w:ascii="仿宋_GB2312" w:hAnsi="仿宋_GB2312" w:eastAsia="仿宋_GB2312" w:cs="仿宋_GB2312"/>
          <w:color w:val="auto"/>
          <w:spacing w:val="0"/>
          <w:w w:val="100"/>
          <w:sz w:val="32"/>
          <w:szCs w:val="32"/>
          <w:lang w:val="en-US" w:eastAsia="zh-CN"/>
        </w:rPr>
        <w:t>12</w:t>
      </w:r>
      <w:r>
        <w:rPr>
          <w:rFonts w:hint="eastAsia" w:ascii="仿宋_GB2312" w:hAnsi="仿宋_GB2312" w:eastAsia="仿宋_GB2312" w:cs="仿宋_GB2312"/>
          <w:color w:val="auto"/>
          <w:spacing w:val="0"/>
          <w:w w:val="100"/>
          <w:sz w:val="32"/>
          <w:szCs w:val="32"/>
        </w:rPr>
        <w:t>月</w:t>
      </w:r>
      <w:r>
        <w:rPr>
          <w:rFonts w:hint="eastAsia" w:ascii="仿宋_GB2312" w:hAnsi="仿宋_GB2312" w:eastAsia="仿宋_GB2312" w:cs="仿宋_GB2312"/>
          <w:color w:val="auto"/>
          <w:spacing w:val="0"/>
          <w:w w:val="100"/>
          <w:sz w:val="32"/>
          <w:szCs w:val="32"/>
          <w:lang w:val="en-US" w:eastAsia="zh-CN"/>
        </w:rPr>
        <w:t>4</w:t>
      </w:r>
      <w:r>
        <w:rPr>
          <w:rFonts w:hint="eastAsia" w:ascii="仿宋_GB2312" w:hAnsi="仿宋_GB2312" w:eastAsia="仿宋_GB2312" w:cs="仿宋_GB2312"/>
          <w:color w:val="auto"/>
          <w:spacing w:val="0"/>
          <w:w w:val="100"/>
          <w:sz w:val="32"/>
          <w:szCs w:val="32"/>
        </w:rPr>
        <w:t xml:space="preserve">日 </w:t>
      </w:r>
      <w:r>
        <w:rPr>
          <w:rFonts w:hint="eastAsia" w:ascii="仿宋_GB2312" w:hAnsi="仿宋_GB2312" w:eastAsia="仿宋_GB2312" w:cs="仿宋_GB2312"/>
          <w:color w:val="auto"/>
          <w:sz w:val="32"/>
          <w:szCs w:val="32"/>
        </w:rPr>
        <w:t xml:space="preserve"> </w:t>
      </w:r>
    </w:p>
    <w:p>
      <w:pPr>
        <w:pStyle w:val="3"/>
        <w:rPr>
          <w:rFonts w:hint="eastAsia" w:ascii="方正小标宋简体" w:hAnsi="方正小标宋简体" w:eastAsia="方正小标宋简体" w:cs="方正小标宋简体"/>
          <w:color w:val="auto"/>
          <w:spacing w:val="0"/>
          <w:sz w:val="44"/>
          <w:szCs w:val="44"/>
          <w:lang w:val="en-US" w:eastAsia="zh-CN"/>
        </w:rPr>
      </w:pPr>
    </w:p>
    <w:p>
      <w:pPr>
        <w:rPr>
          <w:rFonts w:hint="eastAsia"/>
          <w:sz w:val="44"/>
          <w:szCs w:val="44"/>
          <w:lang w:val="en-US" w:eastAsia="zh-CN"/>
        </w:rPr>
      </w:pPr>
      <w:r>
        <w:rPr>
          <w:rFonts w:hint="eastAsia"/>
          <w:lang w:val="en-US" w:eastAsia="zh-CN"/>
        </w:rPr>
        <w:br w:type="page"/>
      </w:r>
    </w:p>
    <w:p>
      <w:pPr>
        <w:pStyle w:val="2"/>
        <w:keepNext w:val="0"/>
        <w:keepLines w:val="0"/>
        <w:pageBreakBefore w:val="0"/>
        <w:widowControl w:val="0"/>
        <w:kinsoku/>
        <w:wordWrap/>
        <w:overflowPunct/>
        <w:topLinePunct w:val="0"/>
        <w:autoSpaceDE/>
        <w:autoSpaceDN/>
        <w:bidi w:val="0"/>
        <w:adjustRightInd/>
        <w:snapToGrid/>
        <w:spacing w:after="0" w:line="560" w:lineRule="exact"/>
        <w:jc w:val="center"/>
        <w:textAlignment w:val="auto"/>
        <w:rPr>
          <w:rFonts w:hint="eastAsia" w:ascii="方正小标宋简体" w:hAnsi="方正小标宋简体" w:eastAsia="方正小标宋简体" w:cs="方正小标宋简体"/>
          <w:color w:val="auto"/>
          <w:spacing w:val="0"/>
          <w:sz w:val="44"/>
          <w:szCs w:val="44"/>
          <w:lang w:val="en-US" w:eastAsia="zh-CN"/>
        </w:rPr>
      </w:pPr>
      <w:r>
        <w:rPr>
          <w:rFonts w:hint="eastAsia" w:ascii="方正小标宋简体" w:hAnsi="方正小标宋简体" w:eastAsia="方正小标宋简体" w:cs="方正小标宋简体"/>
          <w:color w:val="auto"/>
          <w:spacing w:val="-11"/>
          <w:sz w:val="44"/>
          <w:szCs w:val="44"/>
          <w:lang w:val="en-US" w:eastAsia="zh-CN"/>
        </w:rPr>
        <w:t>高塘岭街道老沩水河疑似围湖养鱼非法侵占</w:t>
      </w:r>
      <w:r>
        <w:rPr>
          <w:rFonts w:hint="eastAsia" w:ascii="方正小标宋简体" w:hAnsi="方正小标宋简体" w:eastAsia="方正小标宋简体" w:cs="方正小标宋简体"/>
          <w:color w:val="auto"/>
          <w:spacing w:val="0"/>
          <w:sz w:val="44"/>
          <w:szCs w:val="44"/>
          <w:lang w:val="en-US" w:eastAsia="zh-CN"/>
        </w:rPr>
        <w:t>水面问题专项整治工作方案</w:t>
      </w:r>
    </w:p>
    <w:p>
      <w:pPr>
        <w:pStyle w:val="3"/>
        <w:keepNext w:val="0"/>
        <w:keepLines w:val="0"/>
        <w:pageBreakBefore w:val="0"/>
        <w:widowControl w:val="0"/>
        <w:kinsoku/>
        <w:wordWrap/>
        <w:overflowPunct/>
        <w:topLinePunct w:val="0"/>
        <w:autoSpaceDE/>
        <w:autoSpaceDN/>
        <w:bidi w:val="0"/>
        <w:adjustRightInd/>
        <w:snapToGrid/>
        <w:spacing w:after="0" w:line="520" w:lineRule="exact"/>
        <w:textAlignment w:val="auto"/>
        <w:rPr>
          <w:rFonts w:hint="eastAsia"/>
          <w:lang w:val="en-US" w:eastAsia="zh-CN"/>
        </w:rPr>
      </w:pPr>
    </w:p>
    <w:p>
      <w:pPr>
        <w:keepNext w:val="0"/>
        <w:keepLines w:val="0"/>
        <w:pageBreakBefore w:val="0"/>
        <w:widowControl w:val="0"/>
        <w:shd w:val="clear"/>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i w:val="0"/>
          <w:caps w:val="0"/>
          <w:color w:val="auto"/>
          <w:spacing w:val="0"/>
          <w:sz w:val="32"/>
          <w:szCs w:val="32"/>
          <w:shd w:val="clear" w:fill="FFFFFF"/>
        </w:rPr>
      </w:pPr>
      <w:r>
        <w:rPr>
          <w:rFonts w:hint="eastAsia" w:ascii="仿宋_GB2312" w:hAnsi="仿宋_GB2312" w:eastAsia="仿宋_GB2312" w:cs="仿宋_GB2312"/>
          <w:i w:val="0"/>
          <w:caps w:val="0"/>
          <w:color w:val="auto"/>
          <w:spacing w:val="0"/>
          <w:sz w:val="32"/>
          <w:szCs w:val="32"/>
          <w:shd w:val="clear" w:fill="FFFFFF"/>
        </w:rPr>
        <w:t>为切实保护</w:t>
      </w:r>
      <w:r>
        <w:rPr>
          <w:rFonts w:hint="eastAsia" w:ascii="仿宋_GB2312" w:hAnsi="仿宋_GB2312" w:eastAsia="仿宋_GB2312" w:cs="仿宋_GB2312"/>
          <w:i w:val="0"/>
          <w:caps w:val="0"/>
          <w:color w:val="auto"/>
          <w:spacing w:val="0"/>
          <w:sz w:val="32"/>
          <w:szCs w:val="32"/>
          <w:shd w:val="clear" w:fill="FFFFFF"/>
          <w:lang w:eastAsia="zh-CN"/>
        </w:rPr>
        <w:t>河道，</w:t>
      </w:r>
      <w:r>
        <w:rPr>
          <w:rFonts w:hint="eastAsia" w:ascii="仿宋_GB2312" w:hAnsi="仿宋_GB2312" w:eastAsia="仿宋_GB2312" w:cs="仿宋_GB2312"/>
          <w:i w:val="0"/>
          <w:caps w:val="0"/>
          <w:color w:val="auto"/>
          <w:spacing w:val="0"/>
          <w:sz w:val="32"/>
          <w:szCs w:val="32"/>
          <w:shd w:val="clear" w:fill="FFFFFF"/>
        </w:rPr>
        <w:t>改善水生态环境，着力</w:t>
      </w:r>
      <w:r>
        <w:rPr>
          <w:rFonts w:hint="eastAsia" w:ascii="仿宋_GB2312" w:hAnsi="仿宋_GB2312" w:eastAsia="仿宋_GB2312" w:cs="仿宋_GB2312"/>
          <w:i w:val="0"/>
          <w:caps w:val="0"/>
          <w:color w:val="auto"/>
          <w:spacing w:val="0"/>
          <w:sz w:val="32"/>
          <w:szCs w:val="32"/>
          <w:shd w:val="clear" w:fill="FFFFFF"/>
          <w:lang w:eastAsia="zh-CN"/>
        </w:rPr>
        <w:t>整治河湖“四乱”</w:t>
      </w:r>
      <w:r>
        <w:rPr>
          <w:rFonts w:hint="eastAsia" w:ascii="仿宋_GB2312" w:hAnsi="仿宋_GB2312" w:eastAsia="仿宋_GB2312" w:cs="仿宋_GB2312"/>
          <w:i w:val="0"/>
          <w:caps w:val="0"/>
          <w:color w:val="auto"/>
          <w:spacing w:val="0"/>
          <w:sz w:val="32"/>
          <w:szCs w:val="32"/>
          <w:shd w:val="clear" w:fill="FFFFFF"/>
        </w:rPr>
        <w:t>，根据</w:t>
      </w:r>
      <w:r>
        <w:rPr>
          <w:rFonts w:hint="eastAsia" w:ascii="仿宋_GB2312" w:hAnsi="仿宋_GB2312" w:eastAsia="仿宋_GB2312" w:cs="仿宋_GB2312"/>
          <w:i w:val="0"/>
          <w:caps w:val="0"/>
          <w:color w:val="auto"/>
          <w:spacing w:val="0"/>
          <w:sz w:val="32"/>
          <w:szCs w:val="32"/>
          <w:shd w:val="clear" w:fill="FFFFFF"/>
          <w:lang w:val="en-US" w:eastAsia="zh-CN"/>
        </w:rPr>
        <w:t>6月16日望城区总河长会议要求</w:t>
      </w:r>
      <w:r>
        <w:rPr>
          <w:rFonts w:hint="eastAsia" w:ascii="仿宋_GB2312" w:hAnsi="仿宋_GB2312" w:eastAsia="仿宋_GB2312" w:cs="仿宋_GB2312"/>
          <w:i w:val="0"/>
          <w:caps w:val="0"/>
          <w:color w:val="auto"/>
          <w:spacing w:val="0"/>
          <w:sz w:val="32"/>
          <w:szCs w:val="32"/>
          <w:shd w:val="clear" w:fill="FFFFFF"/>
        </w:rPr>
        <w:t>，结合</w:t>
      </w:r>
      <w:r>
        <w:rPr>
          <w:rFonts w:hint="eastAsia" w:ascii="仿宋_GB2312" w:hAnsi="仿宋_GB2312" w:eastAsia="仿宋_GB2312" w:cs="仿宋_GB2312"/>
          <w:i w:val="0"/>
          <w:caps w:val="0"/>
          <w:color w:val="auto"/>
          <w:spacing w:val="0"/>
          <w:sz w:val="32"/>
          <w:szCs w:val="32"/>
          <w:shd w:val="clear" w:fill="FFFFFF"/>
          <w:lang w:eastAsia="zh-CN"/>
        </w:rPr>
        <w:t>街道</w:t>
      </w:r>
      <w:r>
        <w:rPr>
          <w:rFonts w:hint="eastAsia" w:ascii="仿宋_GB2312" w:hAnsi="仿宋_GB2312" w:eastAsia="仿宋_GB2312" w:cs="仿宋_GB2312"/>
          <w:i w:val="0"/>
          <w:caps w:val="0"/>
          <w:color w:val="auto"/>
          <w:spacing w:val="0"/>
          <w:sz w:val="32"/>
          <w:szCs w:val="32"/>
          <w:shd w:val="clear" w:fill="FFFFFF"/>
        </w:rPr>
        <w:t>实际，特制定本实施方案。</w:t>
      </w:r>
    </w:p>
    <w:p>
      <w:pPr>
        <w:keepNext w:val="0"/>
        <w:keepLines w:val="0"/>
        <w:pageBreakBefore w:val="0"/>
        <w:widowControl w:val="0"/>
        <w:numPr>
          <w:ilvl w:val="0"/>
          <w:numId w:val="1"/>
        </w:numPr>
        <w:shd w:val="clear"/>
        <w:kinsoku/>
        <w:wordWrap/>
        <w:overflowPunct/>
        <w:topLinePunct w:val="0"/>
        <w:autoSpaceDE/>
        <w:autoSpaceDN/>
        <w:bidi w:val="0"/>
        <w:adjustRightInd/>
        <w:snapToGrid/>
        <w:spacing w:line="520" w:lineRule="exact"/>
        <w:ind w:firstLine="640" w:firstLineChars="200"/>
        <w:jc w:val="both"/>
        <w:textAlignment w:val="auto"/>
        <w:rPr>
          <w:rFonts w:hint="eastAsia" w:ascii="黑体" w:hAnsi="黑体" w:eastAsia="黑体" w:cs="黑体"/>
          <w:i w:val="0"/>
          <w:caps w:val="0"/>
          <w:color w:val="auto"/>
          <w:spacing w:val="0"/>
          <w:sz w:val="32"/>
          <w:szCs w:val="32"/>
          <w:shd w:val="clear" w:fill="FFFFFF"/>
          <w:lang w:eastAsia="zh-CN"/>
        </w:rPr>
      </w:pPr>
      <w:r>
        <w:rPr>
          <w:rFonts w:hint="eastAsia" w:ascii="黑体" w:hAnsi="黑体" w:eastAsia="黑体" w:cs="黑体"/>
          <w:i w:val="0"/>
          <w:caps w:val="0"/>
          <w:color w:val="auto"/>
          <w:spacing w:val="0"/>
          <w:sz w:val="32"/>
          <w:szCs w:val="32"/>
          <w:shd w:val="clear" w:fill="FFFFFF"/>
          <w:lang w:eastAsia="zh-CN"/>
        </w:rPr>
        <w:t>指导思想</w:t>
      </w:r>
    </w:p>
    <w:p>
      <w:pPr>
        <w:keepNext w:val="0"/>
        <w:keepLines w:val="0"/>
        <w:pageBreakBefore w:val="0"/>
        <w:widowControl w:val="0"/>
        <w:numPr>
          <w:ilvl w:val="0"/>
          <w:numId w:val="0"/>
        </w:numPr>
        <w:shd w:val="clear"/>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i w:val="0"/>
          <w:caps w:val="0"/>
          <w:color w:val="auto"/>
          <w:spacing w:val="0"/>
          <w:sz w:val="32"/>
          <w:szCs w:val="32"/>
          <w:shd w:val="clear" w:fill="FFFFFF"/>
          <w:lang w:eastAsia="zh-CN"/>
        </w:rPr>
      </w:pPr>
      <w:r>
        <w:rPr>
          <w:rFonts w:hint="eastAsia" w:ascii="仿宋_GB2312" w:hAnsi="仿宋_GB2312" w:eastAsia="仿宋_GB2312" w:cs="仿宋_GB2312"/>
          <w:i w:val="0"/>
          <w:caps w:val="0"/>
          <w:color w:val="auto"/>
          <w:spacing w:val="0"/>
          <w:sz w:val="32"/>
          <w:szCs w:val="32"/>
          <w:shd w:val="clear" w:fill="FFFFFF"/>
          <w:lang w:val="en-US" w:eastAsia="zh-CN"/>
        </w:rPr>
        <w:t>深入学习贯彻习近平生态文明思想，坚持共抓大保护、不搞大开发，守护好一江碧水。</w:t>
      </w:r>
    </w:p>
    <w:p>
      <w:pPr>
        <w:keepNext w:val="0"/>
        <w:keepLines w:val="0"/>
        <w:pageBreakBefore w:val="0"/>
        <w:widowControl w:val="0"/>
        <w:numPr>
          <w:ilvl w:val="0"/>
          <w:numId w:val="1"/>
        </w:numPr>
        <w:shd w:val="clear"/>
        <w:kinsoku/>
        <w:wordWrap/>
        <w:overflowPunct/>
        <w:topLinePunct w:val="0"/>
        <w:autoSpaceDE/>
        <w:autoSpaceDN/>
        <w:bidi w:val="0"/>
        <w:adjustRightInd/>
        <w:snapToGrid/>
        <w:spacing w:line="520" w:lineRule="exact"/>
        <w:ind w:firstLine="640" w:firstLineChars="200"/>
        <w:jc w:val="both"/>
        <w:textAlignment w:val="auto"/>
        <w:rPr>
          <w:rFonts w:hint="eastAsia" w:ascii="黑体" w:hAnsi="黑体" w:eastAsia="黑体" w:cs="黑体"/>
          <w:i w:val="0"/>
          <w:caps w:val="0"/>
          <w:color w:val="auto"/>
          <w:spacing w:val="0"/>
          <w:sz w:val="32"/>
          <w:szCs w:val="32"/>
          <w:shd w:val="clear" w:fill="FFFFFF"/>
          <w:lang w:eastAsia="zh-CN"/>
        </w:rPr>
      </w:pPr>
      <w:r>
        <w:rPr>
          <w:rFonts w:hint="eastAsia" w:ascii="黑体" w:hAnsi="黑体" w:eastAsia="黑体" w:cs="黑体"/>
          <w:i w:val="0"/>
          <w:caps w:val="0"/>
          <w:color w:val="auto"/>
          <w:spacing w:val="0"/>
          <w:sz w:val="32"/>
          <w:szCs w:val="32"/>
          <w:shd w:val="clear" w:fill="FFFFFF"/>
          <w:lang w:eastAsia="zh-CN"/>
        </w:rPr>
        <w:t>工作目标</w:t>
      </w:r>
    </w:p>
    <w:p>
      <w:pPr>
        <w:keepNext w:val="0"/>
        <w:keepLines w:val="0"/>
        <w:pageBreakBefore w:val="0"/>
        <w:widowControl w:val="0"/>
        <w:numPr>
          <w:ilvl w:val="0"/>
          <w:numId w:val="0"/>
        </w:numPr>
        <w:shd w:val="clear"/>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i w:val="0"/>
          <w:caps w:val="0"/>
          <w:color w:val="auto"/>
          <w:spacing w:val="0"/>
          <w:sz w:val="32"/>
          <w:szCs w:val="32"/>
          <w:shd w:val="clear" w:fill="FFFFFF"/>
          <w:lang w:val="en-US" w:eastAsia="zh-CN"/>
        </w:rPr>
      </w:pPr>
      <w:r>
        <w:rPr>
          <w:rFonts w:hint="eastAsia" w:ascii="仿宋_GB2312" w:hAnsi="仿宋_GB2312" w:eastAsia="仿宋_GB2312" w:cs="仿宋_GB2312"/>
          <w:i w:val="0"/>
          <w:caps w:val="0"/>
          <w:color w:val="auto"/>
          <w:spacing w:val="0"/>
          <w:sz w:val="32"/>
          <w:szCs w:val="32"/>
          <w:shd w:val="clear" w:fill="FFFFFF"/>
          <w:lang w:val="en-US" w:eastAsia="zh-CN"/>
        </w:rPr>
        <w:t>对老沩水河道管理范围内疑似围湖养鱼非法侵占水面问题全面排查，依法清理拆除，维护河湖水系畅通。</w:t>
      </w:r>
    </w:p>
    <w:p>
      <w:pPr>
        <w:keepNext w:val="0"/>
        <w:keepLines w:val="0"/>
        <w:pageBreakBefore w:val="0"/>
        <w:widowControl w:val="0"/>
        <w:numPr>
          <w:ilvl w:val="0"/>
          <w:numId w:val="1"/>
        </w:numPr>
        <w:shd w:val="clear"/>
        <w:kinsoku/>
        <w:wordWrap/>
        <w:overflowPunct/>
        <w:topLinePunct w:val="0"/>
        <w:autoSpaceDE/>
        <w:autoSpaceDN/>
        <w:bidi w:val="0"/>
        <w:adjustRightInd/>
        <w:snapToGrid/>
        <w:spacing w:line="520" w:lineRule="exact"/>
        <w:ind w:firstLine="640" w:firstLineChars="200"/>
        <w:jc w:val="both"/>
        <w:textAlignment w:val="auto"/>
        <w:rPr>
          <w:rFonts w:hint="eastAsia" w:ascii="黑体" w:hAnsi="黑体" w:eastAsia="黑体" w:cs="黑体"/>
          <w:i w:val="0"/>
          <w:caps w:val="0"/>
          <w:color w:val="auto"/>
          <w:spacing w:val="0"/>
          <w:sz w:val="32"/>
          <w:szCs w:val="32"/>
          <w:shd w:val="clear" w:fill="FFFFFF"/>
          <w:lang w:val="en-US" w:eastAsia="zh-CN"/>
        </w:rPr>
      </w:pPr>
      <w:r>
        <w:rPr>
          <w:rFonts w:hint="eastAsia" w:ascii="黑体" w:hAnsi="黑体" w:eastAsia="黑体" w:cs="黑体"/>
          <w:i w:val="0"/>
          <w:caps w:val="0"/>
          <w:color w:val="auto"/>
          <w:spacing w:val="0"/>
          <w:sz w:val="32"/>
          <w:szCs w:val="32"/>
          <w:shd w:val="clear" w:fill="FFFFFF"/>
          <w:lang w:val="en-US" w:eastAsia="zh-CN"/>
        </w:rPr>
        <w:t>组织领导</w:t>
      </w:r>
    </w:p>
    <w:p>
      <w:pPr>
        <w:keepNext w:val="0"/>
        <w:keepLines w:val="0"/>
        <w:pageBreakBefore w:val="0"/>
        <w:widowControl w:val="0"/>
        <w:numPr>
          <w:ilvl w:val="0"/>
          <w:numId w:val="0"/>
        </w:numPr>
        <w:shd w:val="clear"/>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i w:val="0"/>
          <w:caps w:val="0"/>
          <w:color w:val="auto"/>
          <w:spacing w:val="0"/>
          <w:sz w:val="32"/>
          <w:szCs w:val="32"/>
          <w:shd w:val="clear" w:fill="FFFFFF"/>
          <w:lang w:val="en-US" w:eastAsia="zh-CN"/>
        </w:rPr>
      </w:pPr>
      <w:r>
        <w:rPr>
          <w:rFonts w:hint="eastAsia" w:ascii="仿宋_GB2312" w:hAnsi="仿宋_GB2312" w:eastAsia="仿宋_GB2312" w:cs="仿宋_GB2312"/>
          <w:i w:val="0"/>
          <w:caps w:val="0"/>
          <w:color w:val="auto"/>
          <w:spacing w:val="0"/>
          <w:sz w:val="32"/>
          <w:szCs w:val="32"/>
          <w:shd w:val="clear" w:fill="FFFFFF"/>
          <w:lang w:val="en-US" w:eastAsia="zh-CN"/>
        </w:rPr>
        <w:t>成立街道老沩水河疑似围湖养鱼非法侵占水面问题专项整治工作领导小组。领导小组下设办公室，由农业农村综合服务中心（动植物疫病防控中心）主任朱海波同志兼任办公室主任。</w:t>
      </w:r>
    </w:p>
    <w:p>
      <w:pPr>
        <w:keepNext w:val="0"/>
        <w:keepLines w:val="0"/>
        <w:pageBreakBefore w:val="0"/>
        <w:widowControl w:val="0"/>
        <w:numPr>
          <w:ilvl w:val="0"/>
          <w:numId w:val="0"/>
        </w:numPr>
        <w:shd w:val="clear"/>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b w:val="0"/>
          <w:bCs w:val="0"/>
          <w:i w:val="0"/>
          <w:caps w:val="0"/>
          <w:color w:val="auto"/>
          <w:spacing w:val="0"/>
          <w:sz w:val="32"/>
          <w:szCs w:val="32"/>
          <w:shd w:val="clear" w:fill="FFFFFF"/>
          <w:lang w:val="en-US" w:eastAsia="zh-CN"/>
        </w:rPr>
      </w:pPr>
      <w:r>
        <w:rPr>
          <w:rFonts w:hint="eastAsia" w:ascii="仿宋_GB2312" w:hAnsi="仿宋_GB2312" w:eastAsia="仿宋_GB2312" w:cs="仿宋_GB2312"/>
          <w:b w:val="0"/>
          <w:bCs w:val="0"/>
          <w:i w:val="0"/>
          <w:caps w:val="0"/>
          <w:color w:val="auto"/>
          <w:spacing w:val="0"/>
          <w:sz w:val="32"/>
          <w:szCs w:val="32"/>
          <w:shd w:val="clear" w:fill="FFFFFF"/>
          <w:lang w:val="en-US" w:eastAsia="zh-CN"/>
        </w:rPr>
        <w:t>组  长：杨  磊</w:t>
      </w:r>
    </w:p>
    <w:p>
      <w:pPr>
        <w:keepNext w:val="0"/>
        <w:keepLines w:val="0"/>
        <w:pageBreakBefore w:val="0"/>
        <w:widowControl w:val="0"/>
        <w:shd w:val="clear"/>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b w:val="0"/>
          <w:bCs w:val="0"/>
          <w:color w:val="auto"/>
          <w:spacing w:val="0"/>
          <w:sz w:val="32"/>
          <w:szCs w:val="32"/>
          <w:lang w:val="en-US" w:eastAsia="zh-CN"/>
        </w:rPr>
      </w:pPr>
      <w:r>
        <w:rPr>
          <w:rFonts w:hint="eastAsia" w:ascii="仿宋_GB2312" w:hAnsi="仿宋_GB2312" w:eastAsia="仿宋_GB2312" w:cs="仿宋_GB2312"/>
          <w:b w:val="0"/>
          <w:bCs w:val="0"/>
          <w:i w:val="0"/>
          <w:caps w:val="0"/>
          <w:color w:val="auto"/>
          <w:spacing w:val="0"/>
          <w:sz w:val="32"/>
          <w:szCs w:val="32"/>
          <w:shd w:val="clear" w:fill="FFFFFF"/>
          <w:lang w:val="en-US" w:eastAsia="zh-CN"/>
        </w:rPr>
        <w:t>副组长：王泽林、何  柳、</w:t>
      </w:r>
      <w:r>
        <w:rPr>
          <w:rFonts w:hint="eastAsia" w:ascii="仿宋_GB2312" w:hAnsi="仿宋_GB2312" w:eastAsia="仿宋_GB2312" w:cs="仿宋_GB2312"/>
          <w:b w:val="0"/>
          <w:bCs w:val="0"/>
          <w:color w:val="auto"/>
          <w:spacing w:val="0"/>
          <w:sz w:val="32"/>
          <w:szCs w:val="32"/>
          <w:lang w:val="en-US" w:eastAsia="zh-CN"/>
        </w:rPr>
        <w:t>刘  清、吴  俊、</w:t>
      </w:r>
      <w:r>
        <w:rPr>
          <w:rFonts w:hint="eastAsia" w:ascii="仿宋_GB2312" w:hAnsi="仿宋_GB2312" w:eastAsia="仿宋_GB2312" w:cs="仿宋_GB2312"/>
          <w:b w:val="0"/>
          <w:bCs w:val="0"/>
          <w:i w:val="0"/>
          <w:caps w:val="0"/>
          <w:color w:val="auto"/>
          <w:spacing w:val="0"/>
          <w:sz w:val="32"/>
          <w:szCs w:val="32"/>
          <w:shd w:val="clear" w:fill="FFFFFF"/>
          <w:lang w:val="en-US" w:eastAsia="zh-CN"/>
        </w:rPr>
        <w:t>陈  宇（常务）、瞿峻龙</w:t>
      </w:r>
    </w:p>
    <w:p>
      <w:pPr>
        <w:keepNext w:val="0"/>
        <w:keepLines w:val="0"/>
        <w:pageBreakBefore w:val="0"/>
        <w:widowControl w:val="0"/>
        <w:shd w:val="clear"/>
        <w:kinsoku/>
        <w:wordWrap/>
        <w:overflowPunct/>
        <w:topLinePunct w:val="0"/>
        <w:autoSpaceDE/>
        <w:autoSpaceDN/>
        <w:bidi w:val="0"/>
        <w:adjustRightInd/>
        <w:snapToGrid/>
        <w:spacing w:line="520" w:lineRule="exact"/>
        <w:ind w:firstLine="640" w:firstLineChars="200"/>
        <w:jc w:val="both"/>
        <w:textAlignment w:val="auto"/>
        <w:outlineLvl w:val="9"/>
        <w:rPr>
          <w:rFonts w:hint="eastAsia" w:ascii="仿宋_GB2312" w:hAnsi="仿宋_GB2312" w:eastAsia="仿宋_GB2312" w:cs="仿宋_GB2312"/>
          <w:b w:val="0"/>
          <w:bCs w:val="0"/>
          <w:color w:val="auto"/>
          <w:spacing w:val="0"/>
          <w:sz w:val="32"/>
          <w:szCs w:val="32"/>
          <w:lang w:val="en-US" w:eastAsia="zh-CN"/>
        </w:rPr>
      </w:pPr>
      <w:r>
        <w:rPr>
          <w:rFonts w:hint="eastAsia" w:ascii="仿宋_GB2312" w:hAnsi="仿宋_GB2312" w:eastAsia="仿宋_GB2312" w:cs="仿宋_GB2312"/>
          <w:b w:val="0"/>
          <w:bCs w:val="0"/>
          <w:i w:val="0"/>
          <w:caps w:val="0"/>
          <w:color w:val="auto"/>
          <w:spacing w:val="0"/>
          <w:sz w:val="32"/>
          <w:szCs w:val="32"/>
          <w:shd w:val="clear" w:fill="FFFFFF"/>
          <w:lang w:val="en-US" w:eastAsia="zh-CN"/>
        </w:rPr>
        <w:t>成  员：</w:t>
      </w:r>
      <w:r>
        <w:rPr>
          <w:rFonts w:hint="eastAsia" w:ascii="仿宋_GB2312" w:hAnsi="仿宋_GB2312" w:eastAsia="仿宋_GB2312" w:cs="仿宋_GB2312"/>
          <w:b w:val="0"/>
          <w:bCs w:val="0"/>
          <w:color w:val="auto"/>
          <w:spacing w:val="-6"/>
          <w:sz w:val="32"/>
          <w:szCs w:val="32"/>
          <w:lang w:eastAsia="zh-CN" w:bidi="ar-SA"/>
        </w:rPr>
        <w:t>潘</w:t>
      </w:r>
      <w:r>
        <w:rPr>
          <w:rFonts w:hint="eastAsia" w:ascii="仿宋_GB2312" w:hAnsi="仿宋_GB2312" w:eastAsia="仿宋_GB2312" w:cs="仿宋_GB2312"/>
          <w:b w:val="0"/>
          <w:bCs w:val="0"/>
          <w:color w:val="auto"/>
          <w:spacing w:val="-6"/>
          <w:sz w:val="32"/>
          <w:szCs w:val="32"/>
          <w:lang w:val="en-US" w:eastAsia="zh-CN" w:bidi="ar-SA"/>
        </w:rPr>
        <w:t xml:space="preserve">  </w:t>
      </w:r>
      <w:r>
        <w:rPr>
          <w:rFonts w:hint="eastAsia" w:ascii="仿宋_GB2312" w:hAnsi="仿宋_GB2312" w:eastAsia="仿宋_GB2312" w:cs="仿宋_GB2312"/>
          <w:b w:val="0"/>
          <w:bCs w:val="0"/>
          <w:color w:val="auto"/>
          <w:spacing w:val="-6"/>
          <w:sz w:val="32"/>
          <w:szCs w:val="32"/>
          <w:lang w:eastAsia="zh-CN" w:bidi="ar-SA"/>
        </w:rPr>
        <w:t>盼</w:t>
      </w:r>
      <w:r>
        <w:rPr>
          <w:rFonts w:hint="eastAsia" w:ascii="仿宋_GB2312" w:hAnsi="仿宋_GB2312" w:eastAsia="仿宋_GB2312" w:cs="仿宋_GB2312"/>
          <w:b w:val="0"/>
          <w:bCs w:val="0"/>
          <w:color w:val="auto"/>
          <w:spacing w:val="-6"/>
          <w:sz w:val="32"/>
          <w:szCs w:val="32"/>
          <w:lang w:bidi="ar-SA"/>
        </w:rPr>
        <w:t>、</w:t>
      </w:r>
      <w:r>
        <w:rPr>
          <w:rFonts w:hint="eastAsia" w:ascii="仿宋_GB2312" w:hAnsi="仿宋_GB2312" w:eastAsia="仿宋_GB2312" w:cs="仿宋_GB2312"/>
          <w:b w:val="0"/>
          <w:bCs w:val="0"/>
          <w:color w:val="auto"/>
          <w:spacing w:val="-6"/>
          <w:sz w:val="32"/>
          <w:szCs w:val="32"/>
          <w:lang w:eastAsia="zh-CN" w:bidi="ar-SA"/>
        </w:rPr>
        <w:t>苏建军、朱锦环、蔡</w:t>
      </w:r>
      <w:r>
        <w:rPr>
          <w:rFonts w:hint="eastAsia" w:ascii="仿宋_GB2312" w:hAnsi="仿宋_GB2312" w:eastAsia="仿宋_GB2312" w:cs="仿宋_GB2312"/>
          <w:b w:val="0"/>
          <w:bCs w:val="0"/>
          <w:color w:val="auto"/>
          <w:spacing w:val="-6"/>
          <w:sz w:val="32"/>
          <w:szCs w:val="32"/>
          <w:lang w:val="en-US" w:eastAsia="zh-CN" w:bidi="ar-SA"/>
        </w:rPr>
        <w:t xml:space="preserve">  </w:t>
      </w:r>
      <w:r>
        <w:rPr>
          <w:rFonts w:hint="eastAsia" w:ascii="仿宋_GB2312" w:hAnsi="仿宋_GB2312" w:eastAsia="仿宋_GB2312" w:cs="仿宋_GB2312"/>
          <w:b w:val="0"/>
          <w:bCs w:val="0"/>
          <w:color w:val="auto"/>
          <w:spacing w:val="-6"/>
          <w:sz w:val="32"/>
          <w:szCs w:val="32"/>
          <w:lang w:eastAsia="zh-CN" w:bidi="ar-SA"/>
        </w:rPr>
        <w:t>进、</w:t>
      </w:r>
      <w:r>
        <w:rPr>
          <w:rFonts w:hint="eastAsia" w:ascii="仿宋_GB2312" w:hAnsi="仿宋_GB2312" w:eastAsia="仿宋_GB2312" w:cs="仿宋_GB2312"/>
          <w:b w:val="0"/>
          <w:bCs w:val="0"/>
          <w:color w:val="auto"/>
          <w:spacing w:val="-6"/>
          <w:sz w:val="32"/>
          <w:szCs w:val="32"/>
          <w:lang w:bidi="ar-SA"/>
        </w:rPr>
        <w:t>姚卓夫、</w:t>
      </w:r>
      <w:r>
        <w:rPr>
          <w:rFonts w:hint="eastAsia" w:ascii="仿宋_GB2312" w:hAnsi="仿宋_GB2312" w:eastAsia="仿宋_GB2312" w:cs="仿宋_GB2312"/>
          <w:b w:val="0"/>
          <w:bCs w:val="0"/>
          <w:color w:val="auto"/>
          <w:spacing w:val="6"/>
          <w:sz w:val="32"/>
          <w:szCs w:val="32"/>
          <w:lang w:bidi="ar-SA"/>
        </w:rPr>
        <w:t>朱海波、</w:t>
      </w:r>
      <w:r>
        <w:rPr>
          <w:rFonts w:hint="eastAsia" w:ascii="仿宋_GB2312" w:hAnsi="仿宋_GB2312" w:eastAsia="仿宋_GB2312" w:cs="仿宋_GB2312"/>
          <w:b w:val="0"/>
          <w:bCs w:val="0"/>
          <w:color w:val="auto"/>
          <w:spacing w:val="6"/>
          <w:sz w:val="32"/>
          <w:szCs w:val="32"/>
          <w:lang w:eastAsia="zh-CN" w:bidi="ar-SA"/>
        </w:rPr>
        <w:t>王</w:t>
      </w:r>
      <w:r>
        <w:rPr>
          <w:rFonts w:hint="eastAsia" w:ascii="仿宋_GB2312" w:hAnsi="仿宋_GB2312" w:eastAsia="仿宋_GB2312" w:cs="仿宋_GB2312"/>
          <w:b w:val="0"/>
          <w:bCs w:val="0"/>
          <w:color w:val="auto"/>
          <w:spacing w:val="6"/>
          <w:sz w:val="32"/>
          <w:szCs w:val="32"/>
          <w:lang w:val="en-US" w:eastAsia="zh-CN" w:bidi="ar-SA"/>
        </w:rPr>
        <w:t xml:space="preserve">  </w:t>
      </w:r>
      <w:r>
        <w:rPr>
          <w:rFonts w:hint="eastAsia" w:ascii="仿宋_GB2312" w:hAnsi="仿宋_GB2312" w:eastAsia="仿宋_GB2312" w:cs="仿宋_GB2312"/>
          <w:b w:val="0"/>
          <w:bCs w:val="0"/>
          <w:color w:val="auto"/>
          <w:spacing w:val="6"/>
          <w:sz w:val="32"/>
          <w:szCs w:val="32"/>
          <w:lang w:eastAsia="zh-CN" w:bidi="ar-SA"/>
        </w:rPr>
        <w:t>汝</w:t>
      </w:r>
      <w:r>
        <w:rPr>
          <w:rFonts w:hint="eastAsia" w:ascii="仿宋_GB2312" w:hAnsi="仿宋_GB2312" w:eastAsia="仿宋_GB2312" w:cs="仿宋_GB2312"/>
          <w:b w:val="0"/>
          <w:bCs w:val="0"/>
          <w:color w:val="auto"/>
          <w:spacing w:val="6"/>
          <w:sz w:val="32"/>
          <w:szCs w:val="32"/>
          <w:lang w:bidi="ar-SA"/>
        </w:rPr>
        <w:t>、</w:t>
      </w:r>
      <w:r>
        <w:rPr>
          <w:rFonts w:hint="eastAsia" w:ascii="仿宋_GB2312" w:hAnsi="仿宋_GB2312" w:eastAsia="仿宋_GB2312" w:cs="仿宋_GB2312"/>
          <w:b w:val="0"/>
          <w:bCs w:val="0"/>
          <w:color w:val="auto"/>
          <w:spacing w:val="6"/>
          <w:sz w:val="32"/>
          <w:szCs w:val="32"/>
          <w:lang w:eastAsia="zh-CN" w:bidi="ar-SA"/>
        </w:rPr>
        <w:t>周平安、姚代林、唐</w:t>
      </w:r>
      <w:r>
        <w:rPr>
          <w:rFonts w:hint="eastAsia" w:ascii="仿宋_GB2312" w:hAnsi="仿宋_GB2312" w:eastAsia="仿宋_GB2312" w:cs="仿宋_GB2312"/>
          <w:b w:val="0"/>
          <w:bCs w:val="0"/>
          <w:color w:val="auto"/>
          <w:spacing w:val="6"/>
          <w:sz w:val="32"/>
          <w:szCs w:val="32"/>
          <w:lang w:val="en-US" w:eastAsia="zh-CN" w:bidi="ar-SA"/>
        </w:rPr>
        <w:t xml:space="preserve">  </w:t>
      </w:r>
      <w:r>
        <w:rPr>
          <w:rFonts w:hint="eastAsia" w:ascii="仿宋_GB2312" w:hAnsi="仿宋_GB2312" w:eastAsia="仿宋_GB2312" w:cs="仿宋_GB2312"/>
          <w:b w:val="0"/>
          <w:bCs w:val="0"/>
          <w:color w:val="auto"/>
          <w:spacing w:val="6"/>
          <w:sz w:val="32"/>
          <w:szCs w:val="32"/>
          <w:lang w:eastAsia="zh-CN" w:bidi="ar-SA"/>
        </w:rPr>
        <w:t>阁、</w:t>
      </w:r>
      <w:r>
        <w:rPr>
          <w:rFonts w:hint="eastAsia" w:ascii="仿宋_GB2312" w:hAnsi="仿宋_GB2312" w:eastAsia="仿宋_GB2312" w:cs="仿宋_GB2312"/>
          <w:b w:val="0"/>
          <w:bCs w:val="0"/>
          <w:color w:val="auto"/>
          <w:spacing w:val="6"/>
          <w:sz w:val="32"/>
          <w:szCs w:val="32"/>
          <w:lang w:val="en-US" w:eastAsia="zh-CN" w:bidi="ar-SA"/>
        </w:rPr>
        <w:t>文伟坤</w:t>
      </w:r>
      <w:r>
        <w:rPr>
          <w:rFonts w:hint="eastAsia" w:ascii="仿宋_GB2312" w:hAnsi="仿宋_GB2312" w:eastAsia="仿宋_GB2312" w:cs="仿宋_GB2312"/>
          <w:b w:val="0"/>
          <w:bCs w:val="0"/>
          <w:color w:val="auto"/>
          <w:spacing w:val="6"/>
          <w:sz w:val="32"/>
          <w:szCs w:val="32"/>
          <w:lang w:bidi="ar-SA"/>
        </w:rPr>
        <w:t>、</w:t>
      </w:r>
      <w:r>
        <w:rPr>
          <w:rFonts w:hint="eastAsia" w:ascii="仿宋_GB2312" w:hAnsi="仿宋_GB2312" w:eastAsia="仿宋_GB2312" w:cs="仿宋_GB2312"/>
          <w:b w:val="0"/>
          <w:bCs w:val="0"/>
          <w:color w:val="auto"/>
          <w:spacing w:val="0"/>
          <w:sz w:val="32"/>
          <w:szCs w:val="32"/>
          <w:lang w:eastAsia="zh-CN" w:bidi="ar-SA"/>
        </w:rPr>
        <w:t>李国良、</w:t>
      </w:r>
      <w:r>
        <w:rPr>
          <w:rFonts w:hint="eastAsia" w:ascii="仿宋_GB2312" w:hAnsi="仿宋_GB2312" w:eastAsia="仿宋_GB2312" w:cs="仿宋_GB2312"/>
          <w:b w:val="0"/>
          <w:bCs w:val="0"/>
          <w:color w:val="auto"/>
          <w:spacing w:val="0"/>
          <w:sz w:val="32"/>
          <w:szCs w:val="32"/>
        </w:rPr>
        <w:t>丁  龙、熊立刚、严秋良</w:t>
      </w:r>
    </w:p>
    <w:p>
      <w:pPr>
        <w:keepNext w:val="0"/>
        <w:keepLines w:val="0"/>
        <w:pageBreakBefore w:val="0"/>
        <w:widowControl w:val="0"/>
        <w:numPr>
          <w:ilvl w:val="0"/>
          <w:numId w:val="0"/>
        </w:numPr>
        <w:shd w:val="clear"/>
        <w:kinsoku/>
        <w:wordWrap/>
        <w:overflowPunct/>
        <w:topLinePunct w:val="0"/>
        <w:autoSpaceDE/>
        <w:autoSpaceDN/>
        <w:bidi w:val="0"/>
        <w:adjustRightInd/>
        <w:snapToGrid/>
        <w:spacing w:line="520" w:lineRule="exact"/>
        <w:ind w:firstLine="640" w:firstLineChars="200"/>
        <w:jc w:val="both"/>
        <w:textAlignment w:val="auto"/>
        <w:rPr>
          <w:rFonts w:hint="eastAsia" w:ascii="黑体" w:hAnsi="黑体" w:eastAsia="黑体" w:cs="黑体"/>
          <w:b w:val="0"/>
          <w:bCs w:val="0"/>
          <w:i w:val="0"/>
          <w:caps w:val="0"/>
          <w:color w:val="auto"/>
          <w:spacing w:val="0"/>
          <w:sz w:val="32"/>
          <w:szCs w:val="32"/>
          <w:shd w:val="clear" w:fill="FFFFFF"/>
          <w:lang w:val="en-US" w:eastAsia="zh-CN"/>
        </w:rPr>
      </w:pPr>
      <w:r>
        <w:rPr>
          <w:rFonts w:hint="eastAsia" w:ascii="黑体" w:hAnsi="黑体" w:eastAsia="黑体" w:cs="黑体"/>
          <w:b w:val="0"/>
          <w:bCs w:val="0"/>
          <w:i w:val="0"/>
          <w:caps w:val="0"/>
          <w:color w:val="auto"/>
          <w:spacing w:val="0"/>
          <w:sz w:val="32"/>
          <w:szCs w:val="32"/>
          <w:shd w:val="clear" w:fill="FFFFFF"/>
          <w:lang w:val="en-US" w:eastAsia="zh-CN"/>
        </w:rPr>
        <w:t>四、实施步骤</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楷体_GB2312" w:hAnsi="楷体_GB2312" w:eastAsia="楷体_GB2312" w:cs="楷体_GB2312"/>
          <w:b/>
          <w:bCs/>
          <w:i w:val="0"/>
          <w:caps w:val="0"/>
          <w:color w:val="auto"/>
          <w:spacing w:val="0"/>
          <w:kern w:val="0"/>
          <w:sz w:val="32"/>
          <w:szCs w:val="32"/>
          <w:shd w:val="clear" w:fill="FFFFFF"/>
          <w:lang w:val="en-US" w:eastAsia="zh-CN" w:bidi="ar"/>
        </w:rPr>
      </w:pPr>
      <w:r>
        <w:rPr>
          <w:rFonts w:hint="eastAsia" w:ascii="楷体_GB2312" w:hAnsi="楷体_GB2312" w:eastAsia="楷体_GB2312" w:cs="楷体_GB2312"/>
          <w:b/>
          <w:bCs/>
          <w:i w:val="0"/>
          <w:caps w:val="0"/>
          <w:color w:val="auto"/>
          <w:spacing w:val="0"/>
          <w:kern w:val="0"/>
          <w:sz w:val="32"/>
          <w:szCs w:val="32"/>
          <w:shd w:val="clear" w:fill="FFFFFF"/>
          <w:lang w:val="en-US" w:eastAsia="zh-CN" w:bidi="ar"/>
        </w:rPr>
        <w:t>（一）调查摸底（2023年11月30日-12月15日）</w:t>
      </w:r>
    </w:p>
    <w:p>
      <w:pPr>
        <w:keepNext w:val="0"/>
        <w:keepLines w:val="0"/>
        <w:pageBreakBefore w:val="0"/>
        <w:numPr>
          <w:ilvl w:val="0"/>
          <w:numId w:val="0"/>
        </w:numPr>
        <w:shd w:val="clea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kern w:val="0"/>
          <w:sz w:val="32"/>
          <w:szCs w:val="32"/>
          <w:shd w:val="clear" w:fill="FFFFFF"/>
          <w:lang w:val="en-US" w:eastAsia="zh-CN" w:bidi="ar"/>
        </w:rPr>
        <w:t>由专项整治工作领导小组办公室牵头，农业农村综合服务中心（动植物疫病防控中心）、河长办、自然资源和生态环境办、综合行政执法大队（城管办）、城管执法中队、相关村联点领导、联点干部以及村党总支书记、专干配合，对老沩水范围内的疑似围湖养鱼非法侵占水面的10个问题采取查阅历史资料、入户调查等方式进行全面调查，切实掌握名称位置（经纬度坐标）、所属村、组、户以及面积大小、现存围堤（围网）长度以及形成时间、形成原因等基本情况，形成档案提交区相关部门甄别定性。</w:t>
      </w:r>
    </w:p>
    <w:p>
      <w:pPr>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00" w:lineRule="exact"/>
        <w:ind w:left="0" w:right="0" w:firstLine="643" w:firstLineChars="200"/>
        <w:jc w:val="both"/>
        <w:textAlignment w:val="auto"/>
        <w:rPr>
          <w:rFonts w:hint="eastAsia" w:ascii="楷体_GB2312" w:hAnsi="楷体_GB2312" w:eastAsia="楷体_GB2312" w:cs="楷体_GB2312"/>
          <w:b/>
          <w:bCs/>
          <w:i w:val="0"/>
          <w:caps w:val="0"/>
          <w:color w:val="auto"/>
          <w:spacing w:val="0"/>
          <w:kern w:val="0"/>
          <w:sz w:val="32"/>
          <w:szCs w:val="32"/>
          <w:shd w:val="clear" w:fill="FFFFFF"/>
          <w:lang w:val="en-US" w:eastAsia="zh-CN" w:bidi="ar"/>
        </w:rPr>
      </w:pPr>
      <w:r>
        <w:rPr>
          <w:rFonts w:hint="eastAsia" w:ascii="楷体_GB2312" w:hAnsi="楷体_GB2312" w:eastAsia="楷体_GB2312" w:cs="楷体_GB2312"/>
          <w:b/>
          <w:bCs/>
          <w:i w:val="0"/>
          <w:caps w:val="0"/>
          <w:color w:val="auto"/>
          <w:spacing w:val="0"/>
          <w:kern w:val="0"/>
          <w:sz w:val="32"/>
          <w:szCs w:val="32"/>
          <w:shd w:val="clear" w:fill="FFFFFF"/>
          <w:lang w:val="en-US" w:eastAsia="zh-CN" w:bidi="ar"/>
        </w:rPr>
        <w:t xml:space="preserve">集中整治（2023年12月16日-12月30日） </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00" w:lineRule="exact"/>
        <w:ind w:right="0" w:rightChars="0" w:firstLine="640" w:firstLineChars="200"/>
        <w:jc w:val="both"/>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b w:val="0"/>
          <w:bCs w:val="0"/>
          <w:i w:val="0"/>
          <w:caps w:val="0"/>
          <w:color w:val="auto"/>
          <w:spacing w:val="0"/>
          <w:kern w:val="0"/>
          <w:sz w:val="32"/>
          <w:szCs w:val="32"/>
          <w:shd w:val="clear" w:fill="FFFFFF"/>
          <w:lang w:val="en-US" w:eastAsia="zh-CN" w:bidi="ar"/>
        </w:rPr>
        <w:t>区水利局对疑似问题甄别定性批复后，</w:t>
      </w:r>
      <w:r>
        <w:rPr>
          <w:rFonts w:hint="eastAsia" w:ascii="仿宋_GB2312" w:hAnsi="仿宋_GB2312" w:eastAsia="仿宋_GB2312" w:cs="仿宋_GB2312"/>
          <w:i w:val="0"/>
          <w:caps w:val="0"/>
          <w:color w:val="auto"/>
          <w:spacing w:val="0"/>
          <w:kern w:val="0"/>
          <w:sz w:val="32"/>
          <w:szCs w:val="32"/>
          <w:shd w:val="clear" w:fill="FFFFFF"/>
          <w:lang w:val="en-US" w:eastAsia="zh-CN" w:bidi="ar"/>
        </w:rPr>
        <w:t>本着立行立改、边查边改、从快从严的精神，由专项整治工作领导小组办公室牵头，组织农业农村综合服务中心（动植物疫病防控中心）、河长办、公共安全和应急管理办（综治办）、综合行政执法大队（城管办）、城管执法中队、相关村等部门单位，联合对非法侵占水面问题进行整治。公共安全和应急管理办（综治办）负责联系新康派出所备勤以及应急情况处理，综合行政执法大队（城管办）及城管执法中队负责现场维稳。纪工委（监察室）负责“洞庭清波”常态化监督工作。后勤保障及整治经费由街道财政据实保障。</w:t>
      </w:r>
    </w:p>
    <w:p>
      <w:pPr>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00" w:lineRule="exact"/>
        <w:ind w:left="0" w:leftChars="0" w:right="0" w:firstLine="643" w:firstLineChars="200"/>
        <w:jc w:val="both"/>
        <w:textAlignment w:val="auto"/>
        <w:rPr>
          <w:rFonts w:hint="eastAsia" w:ascii="仿宋_GB2312" w:hAnsi="仿宋_GB2312" w:eastAsia="仿宋_GB2312" w:cs="仿宋_GB2312"/>
          <w:b/>
          <w:bCs/>
          <w:i w:val="0"/>
          <w:caps w:val="0"/>
          <w:color w:val="auto"/>
          <w:spacing w:val="0"/>
          <w:kern w:val="0"/>
          <w:sz w:val="32"/>
          <w:szCs w:val="32"/>
          <w:shd w:val="clear" w:fill="FFFFFF"/>
          <w:lang w:val="en-US" w:eastAsia="zh-CN" w:bidi="ar"/>
        </w:rPr>
      </w:pPr>
      <w:r>
        <w:rPr>
          <w:rFonts w:hint="eastAsia" w:ascii="楷体_GB2312" w:hAnsi="楷体_GB2312" w:eastAsia="楷体_GB2312" w:cs="楷体_GB2312"/>
          <w:b/>
          <w:bCs/>
          <w:i w:val="0"/>
          <w:caps w:val="0"/>
          <w:color w:val="auto"/>
          <w:spacing w:val="0"/>
          <w:kern w:val="0"/>
          <w:sz w:val="32"/>
          <w:szCs w:val="32"/>
          <w:shd w:val="clear" w:fill="FFFFFF"/>
          <w:lang w:val="en-US" w:eastAsia="zh-CN" w:bidi="ar"/>
        </w:rPr>
        <w:t>检查验收（2024年1月）</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00" w:lineRule="exact"/>
        <w:ind w:right="0" w:rightChars="0" w:firstLine="640" w:firstLineChars="200"/>
        <w:jc w:val="both"/>
        <w:textAlignment w:val="auto"/>
        <w:rPr>
          <w:rFonts w:hint="eastAsia" w:ascii="仿宋_GB2312" w:hAnsi="仿宋_GB2312" w:eastAsia="仿宋_GB2312" w:cs="仿宋_GB2312"/>
          <w:i w:val="0"/>
          <w:caps w:val="0"/>
          <w:color w:val="auto"/>
          <w:spacing w:val="0"/>
          <w:kern w:val="0"/>
          <w:sz w:val="32"/>
          <w:szCs w:val="32"/>
          <w:shd w:val="clear" w:fill="FFFFFF"/>
          <w:lang w:val="en-US" w:eastAsia="zh-CN" w:bidi="ar"/>
        </w:rPr>
      </w:pPr>
      <w:r>
        <w:rPr>
          <w:rFonts w:hint="eastAsia" w:ascii="仿宋_GB2312" w:hAnsi="仿宋_GB2312" w:eastAsia="仿宋_GB2312" w:cs="仿宋_GB2312"/>
          <w:i w:val="0"/>
          <w:caps w:val="0"/>
          <w:color w:val="auto"/>
          <w:spacing w:val="0"/>
          <w:kern w:val="0"/>
          <w:sz w:val="32"/>
          <w:szCs w:val="32"/>
          <w:shd w:val="clear" w:fill="FFFFFF"/>
          <w:lang w:val="en-US" w:eastAsia="zh-CN" w:bidi="ar"/>
        </w:rPr>
        <w:t>专项整治工作领导小组组织考核验收，验收结果全街道通报。</w:t>
      </w:r>
    </w:p>
    <w:p>
      <w:pPr>
        <w:keepNext w:val="0"/>
        <w:keepLines w:val="0"/>
        <w:pageBreakBefore w:val="0"/>
        <w:numPr>
          <w:ilvl w:val="0"/>
          <w:numId w:val="0"/>
        </w:numPr>
        <w:shd w:val="clear"/>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b w:val="0"/>
          <w:bCs w:val="0"/>
          <w:i w:val="0"/>
          <w:caps w:val="0"/>
          <w:color w:val="auto"/>
          <w:spacing w:val="0"/>
          <w:sz w:val="32"/>
          <w:szCs w:val="32"/>
          <w:shd w:val="clear" w:fill="FFFFFF"/>
          <w:lang w:val="en-US" w:eastAsia="zh-CN"/>
        </w:rPr>
      </w:pPr>
      <w:r>
        <w:rPr>
          <w:rFonts w:hint="eastAsia" w:ascii="黑体" w:hAnsi="黑体" w:eastAsia="黑体" w:cs="黑体"/>
          <w:b w:val="0"/>
          <w:bCs w:val="0"/>
          <w:i w:val="0"/>
          <w:caps w:val="0"/>
          <w:color w:val="auto"/>
          <w:spacing w:val="0"/>
          <w:sz w:val="32"/>
          <w:szCs w:val="32"/>
          <w:shd w:val="clear" w:fill="FFFFFF"/>
          <w:lang w:val="en-US" w:eastAsia="zh-CN"/>
        </w:rPr>
        <w:t>五、工作要求</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00" w:lineRule="exact"/>
        <w:ind w:left="0" w:leftChars="0" w:right="0" w:firstLine="643" w:firstLineChars="200"/>
        <w:jc w:val="both"/>
        <w:textAlignment w:val="auto"/>
        <w:rPr>
          <w:rFonts w:hint="eastAsia" w:ascii="楷体_GB2312" w:hAnsi="楷体_GB2312" w:eastAsia="楷体_GB2312" w:cs="楷体_GB2312"/>
          <w:b/>
          <w:bCs/>
          <w:i w:val="0"/>
          <w:caps w:val="0"/>
          <w:color w:val="auto"/>
          <w:spacing w:val="0"/>
          <w:kern w:val="0"/>
          <w:sz w:val="32"/>
          <w:szCs w:val="32"/>
          <w:shd w:val="clear" w:fill="FFFFFF"/>
          <w:lang w:val="en-US" w:eastAsia="zh-CN" w:bidi="ar"/>
        </w:rPr>
      </w:pPr>
      <w:r>
        <w:rPr>
          <w:rFonts w:hint="eastAsia" w:ascii="楷体_GB2312" w:hAnsi="楷体_GB2312" w:eastAsia="楷体_GB2312" w:cs="楷体_GB2312"/>
          <w:b/>
          <w:bCs/>
          <w:i w:val="0"/>
          <w:caps w:val="0"/>
          <w:color w:val="auto"/>
          <w:spacing w:val="0"/>
          <w:kern w:val="0"/>
          <w:sz w:val="32"/>
          <w:szCs w:val="32"/>
          <w:shd w:val="clear" w:fill="FFFFFF"/>
          <w:lang w:val="en-US" w:eastAsia="zh-CN" w:bidi="ar"/>
        </w:rPr>
        <w:t>（一）加强领导，明确责任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b w:val="0"/>
          <w:i w:val="0"/>
          <w:caps w:val="0"/>
          <w:color w:val="auto"/>
          <w:spacing w:val="0"/>
          <w:kern w:val="0"/>
          <w:sz w:val="32"/>
          <w:szCs w:val="32"/>
          <w:shd w:val="clear" w:fill="FFFFFF"/>
          <w:lang w:val="en-US" w:eastAsia="zh-CN" w:bidi="ar"/>
        </w:rPr>
        <w:t>各级各单位要深刻认识推进此次专项整治行动的重要意义，各相关单位要加强协同配合，确保各项任务落到实处、整治行动取得实效。</w:t>
      </w:r>
    </w:p>
    <w:p>
      <w:pPr>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00" w:lineRule="exact"/>
        <w:ind w:left="0" w:right="0" w:firstLine="643" w:firstLineChars="200"/>
        <w:jc w:val="both"/>
        <w:textAlignment w:val="auto"/>
        <w:rPr>
          <w:rFonts w:hint="eastAsia" w:ascii="楷体_GB2312" w:hAnsi="楷体_GB2312" w:eastAsia="楷体_GB2312" w:cs="楷体_GB2312"/>
          <w:b/>
          <w:bCs/>
          <w:i w:val="0"/>
          <w:caps w:val="0"/>
          <w:color w:val="auto"/>
          <w:spacing w:val="0"/>
          <w:kern w:val="0"/>
          <w:sz w:val="32"/>
          <w:szCs w:val="32"/>
          <w:shd w:val="clear" w:fill="FFFFFF"/>
          <w:lang w:val="en-US" w:eastAsia="zh-CN" w:bidi="ar"/>
        </w:rPr>
      </w:pPr>
      <w:r>
        <w:rPr>
          <w:rFonts w:hint="eastAsia" w:ascii="楷体_GB2312" w:hAnsi="楷体_GB2312" w:eastAsia="楷体_GB2312" w:cs="楷体_GB2312"/>
          <w:b/>
          <w:bCs/>
          <w:i w:val="0"/>
          <w:caps w:val="0"/>
          <w:color w:val="auto"/>
          <w:spacing w:val="0"/>
          <w:kern w:val="0"/>
          <w:sz w:val="32"/>
          <w:szCs w:val="32"/>
          <w:shd w:val="clear" w:fill="FFFFFF"/>
          <w:lang w:val="en-US" w:eastAsia="zh-CN" w:bidi="ar"/>
        </w:rPr>
        <w:t>精心组织，确保稳定</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00" w:lineRule="exact"/>
        <w:ind w:right="0" w:rightChars="0" w:firstLine="640" w:firstLineChars="200"/>
        <w:jc w:val="both"/>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kern w:val="0"/>
          <w:sz w:val="32"/>
          <w:szCs w:val="32"/>
          <w:shd w:val="clear" w:fill="FFFFFF"/>
          <w:lang w:val="en-US" w:eastAsia="zh-CN" w:bidi="ar"/>
        </w:rPr>
        <w:t>各相关单位要统筹安排，坚持正确舆论导向，制定应急处置预案，积极防范和妥善处理信访、舆情，主动回应社会关注，防止激化矛盾，确保社会稳定。</w:t>
      </w:r>
    </w:p>
    <w:p>
      <w:pPr>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00" w:lineRule="exact"/>
        <w:ind w:left="0" w:right="0" w:firstLine="643" w:firstLineChars="200"/>
        <w:jc w:val="both"/>
        <w:textAlignment w:val="auto"/>
        <w:rPr>
          <w:rFonts w:hint="eastAsia" w:ascii="楷体_GB2312" w:hAnsi="楷体_GB2312" w:eastAsia="楷体_GB2312" w:cs="楷体_GB2312"/>
          <w:b/>
          <w:bCs/>
          <w:i w:val="0"/>
          <w:caps w:val="0"/>
          <w:color w:val="auto"/>
          <w:spacing w:val="0"/>
          <w:kern w:val="0"/>
          <w:sz w:val="32"/>
          <w:szCs w:val="32"/>
          <w:shd w:val="clear" w:fill="FFFFFF"/>
          <w:lang w:val="en-US" w:eastAsia="zh-CN" w:bidi="ar"/>
        </w:rPr>
      </w:pPr>
      <w:r>
        <w:rPr>
          <w:rFonts w:hint="eastAsia" w:ascii="楷体_GB2312" w:hAnsi="楷体_GB2312" w:eastAsia="楷体_GB2312" w:cs="楷体_GB2312"/>
          <w:b/>
          <w:bCs/>
          <w:i w:val="0"/>
          <w:caps w:val="0"/>
          <w:color w:val="auto"/>
          <w:spacing w:val="0"/>
          <w:kern w:val="0"/>
          <w:sz w:val="32"/>
          <w:szCs w:val="32"/>
          <w:shd w:val="clear" w:fill="FFFFFF"/>
          <w:lang w:val="en-US" w:eastAsia="zh-CN" w:bidi="ar"/>
        </w:rPr>
        <w:t>综合整治，强化监管</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00" w:lineRule="exact"/>
        <w:ind w:right="0" w:rightChars="0" w:firstLine="640" w:firstLineChars="200"/>
        <w:jc w:val="both"/>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kern w:val="0"/>
          <w:sz w:val="32"/>
          <w:szCs w:val="32"/>
          <w:shd w:val="clear" w:fill="FFFFFF"/>
          <w:lang w:val="en-US" w:eastAsia="zh-CN" w:bidi="ar"/>
        </w:rPr>
        <w:t>强力推进疑似围湖养鱼非法侵占水面问题整治，进一步完善相关监管机制，制定切实可行的防反弹管控办法，严防反弹。同时，各村要举一反三，全面部署江河湖渠清障、采砂整治、排污口整治、小微水体管护、畜禽养殖污染防治等工作，推动生态环境综合治理。</w:t>
      </w:r>
    </w:p>
    <w:p>
      <w:pPr>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00" w:lineRule="exact"/>
        <w:ind w:left="0" w:right="0" w:firstLine="643" w:firstLineChars="200"/>
        <w:jc w:val="both"/>
        <w:textAlignment w:val="auto"/>
        <w:rPr>
          <w:rFonts w:hint="eastAsia" w:ascii="楷体_GB2312" w:hAnsi="楷体_GB2312" w:eastAsia="楷体_GB2312" w:cs="楷体_GB2312"/>
          <w:b/>
          <w:bCs/>
          <w:i w:val="0"/>
          <w:caps w:val="0"/>
          <w:color w:val="auto"/>
          <w:spacing w:val="0"/>
          <w:kern w:val="0"/>
          <w:sz w:val="32"/>
          <w:szCs w:val="32"/>
          <w:shd w:val="clear" w:fill="FFFFFF"/>
          <w:lang w:val="en-US" w:eastAsia="zh-CN" w:bidi="ar"/>
        </w:rPr>
      </w:pPr>
      <w:r>
        <w:rPr>
          <w:rFonts w:hint="eastAsia" w:ascii="楷体_GB2312" w:hAnsi="楷体_GB2312" w:eastAsia="楷体_GB2312" w:cs="楷体_GB2312"/>
          <w:b/>
          <w:bCs/>
          <w:i w:val="0"/>
          <w:caps w:val="0"/>
          <w:color w:val="auto"/>
          <w:spacing w:val="0"/>
          <w:kern w:val="0"/>
          <w:sz w:val="32"/>
          <w:szCs w:val="32"/>
          <w:shd w:val="clear" w:fill="FFFFFF"/>
          <w:lang w:val="en-US" w:eastAsia="zh-CN" w:bidi="ar"/>
        </w:rPr>
        <w:t>严格纪律，严肃追责</w:t>
      </w:r>
    </w:p>
    <w:tbl>
      <w:tblPr>
        <w:tblStyle w:val="7"/>
        <w:tblpPr w:leftFromText="180" w:rightFromText="180" w:vertAnchor="text" w:horzAnchor="page" w:tblpX="1896" w:tblpY="355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Borders>
              <w:left w:val="nil"/>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ascii="仿宋_GB2312" w:hAnsi="仿宋_GB2312" w:eastAsia="仿宋_GB2312" w:cs="仿宋_GB2312"/>
                <w:color w:val="000000"/>
              </w:rPr>
            </w:pPr>
            <w:r>
              <w:rPr>
                <w:rFonts w:hint="eastAsia" w:ascii="仿宋_GB2312" w:hAnsi="仿宋_GB2312" w:eastAsia="仿宋_GB2312" w:cs="仿宋_GB2312"/>
                <w:color w:val="000000"/>
                <w:spacing w:val="-10"/>
                <w:sz w:val="28"/>
                <w:szCs w:val="28"/>
              </w:rPr>
              <w:t>高塘岭街道党政综合办</w:t>
            </w:r>
            <w:r>
              <w:rPr>
                <w:rFonts w:hint="eastAsia" w:ascii="仿宋_GB2312" w:eastAsia="仿宋_GB2312" w:cs="仿宋_GB2312"/>
                <w:sz w:val="28"/>
                <w:szCs w:val="28"/>
              </w:rPr>
              <w:t>公</w:t>
            </w:r>
            <w:r>
              <w:rPr>
                <w:rFonts w:hint="eastAsia" w:ascii="仿宋_GB2312" w:eastAsia="仿宋_GB2312" w:cs="仿宋_GB2312"/>
                <w:sz w:val="28"/>
                <w:szCs w:val="28"/>
                <w:lang w:val="en-US" w:eastAsia="zh-CN"/>
              </w:rPr>
              <w:t>室</w:t>
            </w:r>
            <w:r>
              <w:rPr>
                <w:rFonts w:hint="eastAsia" w:ascii="仿宋_GB2312" w:hAnsi="仿宋_GB2312" w:eastAsia="仿宋_GB2312" w:cs="仿宋_GB2312"/>
                <w:color w:val="000000"/>
                <w:spacing w:val="-10"/>
                <w:sz w:val="28"/>
                <w:szCs w:val="28"/>
              </w:rPr>
              <w:t xml:space="preserve">                   </w:t>
            </w:r>
            <w:r>
              <w:rPr>
                <w:rFonts w:hint="eastAsia" w:ascii="仿宋_GB2312" w:hAnsi="仿宋_GB2312" w:eastAsia="仿宋_GB2312" w:cs="仿宋_GB2312"/>
                <w:color w:val="000000"/>
                <w:spacing w:val="-10"/>
                <w:sz w:val="28"/>
                <w:szCs w:val="28"/>
                <w:lang w:val="en-US" w:eastAsia="zh-CN"/>
              </w:rPr>
              <w:t xml:space="preserve">  </w:t>
            </w:r>
            <w:r>
              <w:rPr>
                <w:rFonts w:hint="eastAsia" w:ascii="仿宋_GB2312" w:hAnsi="仿宋_GB2312" w:eastAsia="仿宋_GB2312" w:cs="仿宋_GB2312"/>
                <w:color w:val="000000"/>
                <w:spacing w:val="-10"/>
                <w:sz w:val="28"/>
                <w:szCs w:val="28"/>
              </w:rPr>
              <w:t>202</w:t>
            </w:r>
            <w:r>
              <w:rPr>
                <w:rFonts w:hint="eastAsia" w:ascii="仿宋_GB2312" w:hAnsi="仿宋_GB2312" w:eastAsia="仿宋_GB2312" w:cs="仿宋_GB2312"/>
                <w:color w:val="000000"/>
                <w:spacing w:val="-10"/>
                <w:sz w:val="28"/>
                <w:szCs w:val="28"/>
                <w:lang w:val="en-US" w:eastAsia="zh-CN"/>
              </w:rPr>
              <w:t>3</w:t>
            </w:r>
            <w:r>
              <w:rPr>
                <w:rFonts w:hint="eastAsia" w:ascii="仿宋_GB2312" w:hAnsi="仿宋_GB2312" w:eastAsia="仿宋_GB2312" w:cs="仿宋_GB2312"/>
                <w:color w:val="000000"/>
                <w:spacing w:val="-10"/>
                <w:sz w:val="28"/>
                <w:szCs w:val="28"/>
              </w:rPr>
              <w:t>年</w:t>
            </w:r>
            <w:r>
              <w:rPr>
                <w:rFonts w:hint="eastAsia" w:ascii="仿宋_GB2312" w:hAnsi="仿宋_GB2312" w:cs="仿宋_GB2312"/>
                <w:color w:val="000000"/>
                <w:spacing w:val="-10"/>
                <w:sz w:val="28"/>
                <w:szCs w:val="28"/>
                <w:lang w:val="en-US" w:eastAsia="zh-CN"/>
              </w:rPr>
              <w:t>12</w:t>
            </w:r>
            <w:r>
              <w:rPr>
                <w:rFonts w:hint="eastAsia" w:ascii="仿宋_GB2312" w:hAnsi="仿宋_GB2312" w:eastAsia="仿宋_GB2312" w:cs="仿宋_GB2312"/>
                <w:color w:val="000000"/>
                <w:spacing w:val="-10"/>
                <w:sz w:val="28"/>
                <w:szCs w:val="28"/>
              </w:rPr>
              <w:t>月</w:t>
            </w:r>
            <w:r>
              <w:rPr>
                <w:rFonts w:hint="eastAsia" w:ascii="仿宋_GB2312" w:hAnsi="仿宋_GB2312" w:cs="仿宋_GB2312"/>
                <w:color w:val="000000"/>
                <w:spacing w:val="-10"/>
                <w:sz w:val="28"/>
                <w:szCs w:val="28"/>
                <w:lang w:val="en-US" w:eastAsia="zh-CN"/>
              </w:rPr>
              <w:t>4</w:t>
            </w:r>
            <w:r>
              <w:rPr>
                <w:rFonts w:hint="eastAsia" w:ascii="仿宋_GB2312" w:hAnsi="仿宋_GB2312" w:eastAsia="仿宋_GB2312" w:cs="仿宋_GB2312"/>
                <w:color w:val="000000"/>
                <w:spacing w:val="-10"/>
                <w:sz w:val="28"/>
                <w:szCs w:val="28"/>
              </w:rPr>
              <w:t>日印发</w:t>
            </w:r>
          </w:p>
        </w:tc>
      </w:tr>
    </w:tbl>
    <w:p>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00" w:lineRule="exact"/>
        <w:ind w:right="0" w:rightChars="0" w:firstLine="640" w:firstLineChars="200"/>
        <w:jc w:val="both"/>
        <w:textAlignment w:val="auto"/>
        <w:rPr>
          <w:rFonts w:hint="eastAsia" w:ascii="仿宋_GB2312" w:hAnsi="仿宋_GB2312" w:eastAsia="仿宋_GB2312" w:cs="仿宋_GB2312"/>
          <w:i w:val="0"/>
          <w:caps w:val="0"/>
          <w:color w:val="auto"/>
          <w:spacing w:val="0"/>
          <w:sz w:val="32"/>
          <w:szCs w:val="32"/>
          <w:shd w:val="clear" w:fill="FFFFFF"/>
          <w:lang w:eastAsia="zh-CN"/>
        </w:rPr>
      </w:pPr>
      <w:r>
        <w:rPr>
          <w:rFonts w:hint="eastAsia" w:ascii="仿宋_GB2312" w:hAnsi="仿宋_GB2312" w:eastAsia="仿宋_GB2312" w:cs="仿宋_GB2312"/>
          <w:i w:val="0"/>
          <w:caps w:val="0"/>
          <w:color w:val="auto"/>
          <w:spacing w:val="0"/>
          <w:sz w:val="32"/>
          <w:szCs w:val="32"/>
          <w:shd w:val="clear" w:fill="FFFFFF"/>
        </w:rPr>
        <w:t>各</w:t>
      </w:r>
      <w:r>
        <w:rPr>
          <w:rFonts w:hint="eastAsia" w:ascii="仿宋_GB2312" w:hAnsi="仿宋_GB2312" w:eastAsia="仿宋_GB2312" w:cs="仿宋_GB2312"/>
          <w:i w:val="0"/>
          <w:caps w:val="0"/>
          <w:color w:val="auto"/>
          <w:spacing w:val="0"/>
          <w:sz w:val="32"/>
          <w:szCs w:val="32"/>
          <w:shd w:val="clear" w:fill="FFFFFF"/>
          <w:lang w:eastAsia="zh-CN"/>
        </w:rPr>
        <w:t>相关单位</w:t>
      </w:r>
      <w:r>
        <w:rPr>
          <w:rFonts w:hint="eastAsia" w:ascii="仿宋_GB2312" w:hAnsi="仿宋_GB2312" w:eastAsia="仿宋_GB2312" w:cs="仿宋_GB2312"/>
          <w:i w:val="0"/>
          <w:caps w:val="0"/>
          <w:color w:val="auto"/>
          <w:spacing w:val="0"/>
          <w:sz w:val="32"/>
          <w:szCs w:val="32"/>
          <w:shd w:val="clear" w:fill="FFFFFF"/>
        </w:rPr>
        <w:t>要进一步提高政治站位，层层传导压实责任，敢于较真碰硬，依法“铁腕治理”。对组织不力、瞒报漏报、整治标准不高和工作要求不严的，将严肃追究相关单位和个人责任</w:t>
      </w:r>
      <w:r>
        <w:rPr>
          <w:rFonts w:hint="eastAsia" w:ascii="仿宋_GB2312" w:hAnsi="仿宋_GB2312" w:eastAsia="仿宋_GB2312" w:cs="仿宋_GB2312"/>
          <w:i w:val="0"/>
          <w:caps w:val="0"/>
          <w:color w:val="auto"/>
          <w:spacing w:val="0"/>
          <w:sz w:val="32"/>
          <w:szCs w:val="32"/>
          <w:shd w:val="clear" w:fill="FFFFFF"/>
          <w:lang w:eastAsia="zh-CN"/>
        </w:rPr>
        <w:t>。</w:t>
      </w:r>
    </w:p>
    <w:p>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60" w:lineRule="exact"/>
        <w:ind w:right="0" w:rightChars="0"/>
        <w:jc w:val="both"/>
        <w:textAlignment w:val="auto"/>
        <w:rPr>
          <w:rFonts w:hint="default" w:ascii="仿宋_GB2312" w:hAnsi="仿宋_GB2312" w:eastAsia="仿宋_GB2312" w:cs="仿宋_GB2312"/>
          <w:i w:val="0"/>
          <w:caps w:val="0"/>
          <w:color w:val="auto"/>
          <w:spacing w:val="0"/>
          <w:sz w:val="32"/>
          <w:szCs w:val="32"/>
          <w:shd w:val="clear" w:fill="FFFFFF"/>
          <w:lang w:val="en-US" w:eastAsia="zh-CN"/>
        </w:rPr>
      </w:pPr>
    </w:p>
    <w:p>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60" w:lineRule="exact"/>
        <w:ind w:right="0" w:rightChars="0"/>
        <w:jc w:val="both"/>
        <w:textAlignment w:val="auto"/>
        <w:rPr>
          <w:rFonts w:hint="default" w:ascii="仿宋_GB2312" w:hAnsi="仿宋_GB2312" w:eastAsia="仿宋_GB2312" w:cs="仿宋_GB2312"/>
          <w:i w:val="0"/>
          <w:caps w:val="0"/>
          <w:color w:val="auto"/>
          <w:spacing w:val="0"/>
          <w:sz w:val="32"/>
          <w:szCs w:val="32"/>
          <w:shd w:val="clear" w:fill="FFFFFF"/>
          <w:lang w:val="en-US" w:eastAsia="zh-CN"/>
        </w:rP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方正宋体S-超大字符集(SIP)"/>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auto"/>
    <w:pitch w:val="default"/>
    <w:sig w:usb0="00000000" w:usb1="00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_GB2312">
    <w:altName w:val="方正楷体_GBK"/>
    <w:panose1 w:val="02010609030101010101"/>
    <w:charset w:val="86"/>
    <w:family w:val="auto"/>
    <w:pitch w:val="default"/>
    <w:sig w:usb0="00000000" w:usb1="00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Droid Sans Fallback">
    <w:panose1 w:val="020B0502000000000001"/>
    <w:charset w:val="86"/>
    <w:family w:val="auto"/>
    <w:pitch w:val="default"/>
    <w:sig w:usb0="910002FF" w:usb1="2BDFFCFB" w:usb2="00000036" w:usb3="00000000" w:csb0="203F01FF" w:csb1="D7FF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宋体S-超大字符集(SIP)">
    <w:panose1 w:val="03000509000000000000"/>
    <w:charset w:val="86"/>
    <w:family w:val="auto"/>
    <w:pitch w:val="default"/>
    <w:sig w:usb0="00000003" w:usb1="0A0E0800" w:usb2="00000006" w:usb3="00000000" w:csb0="00040001" w:csb1="00000000"/>
  </w:font>
  <w:font w:name="Arial">
    <w:altName w:val="DejaVu Sans"/>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1</w:t>
                          </w:r>
                          <w:r>
                            <w:rPr>
                              <w:rFonts w:hint="eastAsia" w:ascii="仿宋" w:hAnsi="仿宋" w:eastAsia="仿宋" w:cs="仿宋"/>
                              <w:sz w:val="28"/>
                              <w:szCs w:val="28"/>
                            </w:rPr>
                            <w:fldChar w:fldCharType="end"/>
                          </w:r>
                          <w:r>
                            <w:rPr>
                              <w:rFonts w:hint="eastAsia" w:ascii="仿宋" w:hAnsi="仿宋" w:eastAsia="仿宋" w:cs="仿宋"/>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a4X5+zECAABhBAAADgAAAAAAAAABACAAAAA1&#10;AQAAZHJzL2Uyb0RvYy54bWxQSwUGAAAAAAYABgBZAQAA2AUAAAAA&#10;">
              <v:fill on="f" focussize="0,0"/>
              <v:stroke on="f" weight="0.5pt"/>
              <v:imagedata o:title=""/>
              <o:lock v:ext="edit" aspectratio="f"/>
              <v:textbox inset="0mm,0mm,0mm,0mm" style="mso-fit-shape-to-text:t;">
                <w:txbxContent>
                  <w:p>
                    <w:pPr>
                      <w:pStyle w:val="4"/>
                      <w:rPr>
                        <w:rFonts w:hint="eastAsia"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1</w:t>
                    </w:r>
                    <w:r>
                      <w:rPr>
                        <w:rFonts w:hint="eastAsia" w:ascii="仿宋" w:hAnsi="仿宋" w:eastAsia="仿宋" w:cs="仿宋"/>
                        <w:sz w:val="28"/>
                        <w:szCs w:val="28"/>
                      </w:rPr>
                      <w:fldChar w:fldCharType="end"/>
                    </w:r>
                    <w:r>
                      <w:rPr>
                        <w:rFonts w:hint="eastAsia" w:ascii="仿宋" w:hAnsi="仿宋" w:eastAsia="仿宋" w:cs="仿宋"/>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DAAAAE0"/>
    <w:multiLevelType w:val="singleLevel"/>
    <w:tmpl w:val="BDAAAAE0"/>
    <w:lvl w:ilvl="0" w:tentative="0">
      <w:start w:val="1"/>
      <w:numFmt w:val="chineseCounting"/>
      <w:suff w:val="nothing"/>
      <w:lvlText w:val="%1、"/>
      <w:lvlJc w:val="left"/>
      <w:rPr>
        <w:rFonts w:hint="eastAsia"/>
      </w:rPr>
    </w:lvl>
  </w:abstractNum>
  <w:abstractNum w:abstractNumId="1">
    <w:nsid w:val="FEFF6EB5"/>
    <w:multiLevelType w:val="singleLevel"/>
    <w:tmpl w:val="FEFF6EB5"/>
    <w:lvl w:ilvl="0" w:tentative="0">
      <w:start w:val="2"/>
      <w:numFmt w:val="chineseCounting"/>
      <w:suff w:val="nothing"/>
      <w:lvlText w:val="（%1）"/>
      <w:lvlJc w:val="left"/>
      <w:rPr>
        <w:rFonts w:hint="eastAsia"/>
      </w:rPr>
    </w:lvl>
  </w:abstractNum>
  <w:abstractNum w:abstractNumId="2">
    <w:nsid w:val="70BAD90E"/>
    <w:multiLevelType w:val="singleLevel"/>
    <w:tmpl w:val="70BAD90E"/>
    <w:lvl w:ilvl="0" w:tentative="0">
      <w:start w:val="2"/>
      <w:numFmt w:val="chineseCounting"/>
      <w:suff w:val="nothing"/>
      <w:lvlText w:val="（%1）"/>
      <w:lvlJc w:val="left"/>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doNotCompress"/>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2F0A"/>
    <w:rsid w:val="003E0634"/>
    <w:rsid w:val="00876DDF"/>
    <w:rsid w:val="00C96768"/>
    <w:rsid w:val="00D37EA1"/>
    <w:rsid w:val="00D42F0A"/>
    <w:rsid w:val="076B7690"/>
    <w:rsid w:val="1A713E01"/>
    <w:rsid w:val="2ECA602F"/>
    <w:rsid w:val="31EE1E8E"/>
    <w:rsid w:val="37FAB90D"/>
    <w:rsid w:val="551356A5"/>
    <w:rsid w:val="59F2671E"/>
    <w:rsid w:val="5FDBD1B8"/>
    <w:rsid w:val="766F9082"/>
    <w:rsid w:val="7B9F852F"/>
    <w:rsid w:val="7EEE4A01"/>
    <w:rsid w:val="7F9DA465"/>
    <w:rsid w:val="8FFFD851"/>
    <w:rsid w:val="98ACDBA2"/>
    <w:rsid w:val="A2BFAAD0"/>
    <w:rsid w:val="AC7EC0D5"/>
    <w:rsid w:val="AFEF55C2"/>
    <w:rsid w:val="B26F36BA"/>
    <w:rsid w:val="BB9E9490"/>
    <w:rsid w:val="EDDD8EF2"/>
    <w:rsid w:val="EF772D97"/>
    <w:rsid w:val="EF7A5211"/>
    <w:rsid w:val="EFFC7827"/>
    <w:rsid w:val="F2FD19E7"/>
    <w:rsid w:val="F33E3B4F"/>
    <w:rsid w:val="F8AD421F"/>
    <w:rsid w:val="FCCFD686"/>
    <w:rsid w:val="FEC32A69"/>
    <w:rsid w:val="FFFBADB7"/>
    <w:rsid w:val="FFFEE64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styleId="3">
    <w:name w:val="Body Text 2"/>
    <w:basedOn w:val="1"/>
    <w:qFormat/>
    <w:uiPriority w:val="0"/>
    <w:pPr>
      <w:spacing w:after="120" w:line="480" w:lineRule="auto"/>
    </w:pPr>
  </w:style>
  <w:style w:type="paragraph" w:styleId="4">
    <w:name w:val="footer"/>
    <w:basedOn w:val="1"/>
    <w:semiHidden/>
    <w:unhideWhenUsed/>
    <w:qFormat/>
    <w:uiPriority w:val="99"/>
    <w:pPr>
      <w:tabs>
        <w:tab w:val="center" w:pos="4153"/>
        <w:tab w:val="right" w:pos="8306"/>
      </w:tabs>
      <w:snapToGrid w:val="0"/>
      <w:jc w:val="left"/>
    </w:pPr>
    <w:rPr>
      <w:sz w:val="18"/>
    </w:rPr>
  </w:style>
  <w:style w:type="paragraph" w:styleId="5">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Yozosoft</Company>
  <Pages>1</Pages>
  <Words>0</Words>
  <Characters>0</Characters>
  <Lines>0</Lines>
  <Paragraphs>0</Paragraphs>
  <TotalTime>1</TotalTime>
  <ScaleCrop>false</ScaleCrop>
  <LinksUpToDate>false</LinksUpToDate>
  <CharactersWithSpaces>0</CharactersWithSpaces>
  <Application>WPS Office_11.8.2.10953_F1E327BC-269C-435d-A152-05C5408002CA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2021-05-11T07:28:00Z</dcterms:created>
  <dc:creator>User274</dc:creator>
  <cp:lastModifiedBy>kylin10</cp:lastModifiedBy>
  <cp:lastPrinted>2023-12-02T19:12:00Z</cp:lastPrinted>
  <dcterms:modified xsi:type="dcterms:W3CDTF">2023-12-21T09:43:54Z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2052-11.8.2.10953</vt:lpwstr>
  </property>
</Properties>
</file>