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eastAsia"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望城区高塘岭街道</w:t>
      </w:r>
    </w:p>
    <w:p>
      <w:pPr>
        <w:spacing w:line="1200" w:lineRule="exact"/>
        <w:jc w:val="center"/>
        <w:rPr>
          <w:rFonts w:ascii="Times New Roman" w:hAnsi="Times New Roman" w:eastAsia="方正小标宋_GBK" w:cs="方正小标宋_GBK"/>
          <w:spacing w:val="20"/>
          <w:sz w:val="72"/>
          <w:szCs w:val="72"/>
        </w:rPr>
      </w:pPr>
      <w:bookmarkStart w:id="0" w:name="OLE_LINK1"/>
      <w:r>
        <w:rPr>
          <w:rFonts w:hint="eastAsia" w:ascii="仿宋" w:hAnsi="仿宋" w:eastAsia="仿宋" w:cs="仿宋"/>
          <w:b/>
          <w:bCs/>
          <w:spacing w:val="20"/>
          <w:sz w:val="72"/>
          <w:szCs w:val="72"/>
        </w:rPr>
        <w:t>基层政务公开标准目录汇编</w:t>
      </w:r>
      <w:bookmarkEnd w:id="0"/>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"_Toc9379" </w:instrText>
      </w:r>
      <w:r>
        <w:fldChar w:fldCharType="separate"/>
      </w:r>
      <w:r>
        <w:rPr>
          <w:rStyle w:val="8"/>
          <w:rFonts w:hint="eastAsia" w:ascii="Times New Roman" w:hAnsi="Times New Roman" w:eastAsia="黑体"/>
          <w:color w:val="auto"/>
          <w:sz w:val="30"/>
          <w:szCs w:val="30"/>
        </w:rPr>
        <w:t>（二）户籍管理领域基层政务公开标准目录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（三）社会救助领域基层政务公开标准目录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（四）养老服务领域基层政务公开标准目录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（五）公共法律服务领域基层政务公开标准目录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（六）就业领域基层政务公开标准目录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（七）社会保险领域基层政务公开标准目录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（八）旅游领域基层政务公开标准目录编制情况说明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（九）安全生产领域基层政务公开标准目录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（十）救灾领域基层政务公开标准目录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（十一）食品药品监管领域基层政务公开标准目录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二</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三</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四</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六</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pPr>
        <w:spacing w:line="700" w:lineRule="exact"/>
        <w:ind w:firstLine="300" w:firstLineChars="100"/>
        <w:rPr>
          <w:rStyle w:val="8"/>
          <w:rFonts w:ascii="Times New Roman" w:hAnsi="Times New Roman" w:eastAsia="黑体"/>
          <w:color w:val="auto"/>
          <w:sz w:val="30"/>
          <w:szCs w:val="30"/>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七</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bookmarkStart w:id="1" w:name="OLE_LINK2"/>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bookmarkEnd w:id="1"/>
      <w:r>
        <w:rPr>
          <w:rStyle w:val="8"/>
          <w:rFonts w:ascii="Times New Roman" w:hAnsi="Times New Roman" w:eastAsia="黑体"/>
          <w:color w:val="auto"/>
          <w:sz w:val="30"/>
          <w:szCs w:val="30"/>
        </w:rPr>
        <w:fldChar w:fldCharType="end"/>
      </w:r>
    </w:p>
    <w:p>
      <w:pPr>
        <w:spacing w:line="700" w:lineRule="exact"/>
        <w:ind w:firstLine="300" w:firstLineChars="100"/>
        <w:rPr>
          <w:rStyle w:val="8"/>
          <w:rFonts w:hint="default"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pgBorders>
            <w:top w:val="none" w:sz="0" w:space="0"/>
            <w:left w:val="none" w:sz="0" w:space="0"/>
            <w:bottom w:val="none" w:sz="0" w:space="0"/>
            <w:right w:val="none" w:sz="0" w:space="0"/>
          </w:pgBorders>
          <w:cols w:space="0" w:num="1"/>
          <w:titlePg/>
          <w:rtlGutter w:val="0"/>
          <w:docGrid w:type="lines" w:linePitch="312" w:charSpace="0"/>
        </w:sectPr>
      </w:pPr>
      <w:r>
        <w:rPr>
          <w:rStyle w:val="8"/>
          <w:rFonts w:hint="eastAsia" w:ascii="Times New Roman" w:hAnsi="Times New Roman" w:eastAsia="黑体"/>
          <w:color w:val="auto"/>
          <w:sz w:val="30"/>
          <w:szCs w:val="30"/>
          <w:u w:val="none"/>
          <w:lang w:eastAsia="zh-CN"/>
        </w:rPr>
        <w:t>（</w:t>
      </w:r>
      <w:r>
        <w:rPr>
          <w:rStyle w:val="8"/>
          <w:rFonts w:hint="eastAsia" w:ascii="Times New Roman" w:hAnsi="Times New Roman" w:eastAsia="黑体"/>
          <w:color w:val="auto"/>
          <w:sz w:val="30"/>
          <w:szCs w:val="30"/>
          <w:u w:val="none"/>
          <w:lang w:val="en-US" w:eastAsia="zh-CN"/>
        </w:rPr>
        <w:t>十八）</w:t>
      </w:r>
      <w:bookmarkStart w:id="2" w:name="OLE_LINK4"/>
      <w:r>
        <w:rPr>
          <w:rStyle w:val="8"/>
          <w:rFonts w:hint="eastAsia" w:ascii="Times New Roman" w:hAnsi="Times New Roman" w:eastAsia="黑体"/>
          <w:color w:val="auto"/>
          <w:sz w:val="30"/>
          <w:szCs w:val="30"/>
          <w:u w:val="none"/>
        </w:rPr>
        <w:t>城管综合执法领域基层政务公开</w:t>
      </w:r>
      <w:bookmarkEnd w:id="2"/>
      <w:r>
        <w:rPr>
          <w:rStyle w:val="8"/>
          <w:rFonts w:hint="eastAsia" w:ascii="Times New Roman" w:hAnsi="Times New Roman" w:eastAsia="黑体"/>
          <w:color w:val="auto"/>
          <w:sz w:val="30"/>
          <w:szCs w:val="30"/>
          <w:u w:val="none"/>
        </w:rPr>
        <w:t>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39</w:t>
      </w:r>
    </w:p>
    <w:p>
      <w:pPr>
        <w:pStyle w:val="2"/>
        <w:jc w:val="center"/>
        <w:rPr>
          <w:rFonts w:ascii="Times New Roman" w:hAnsi="Times New Roman" w:eastAsia="方正小标宋_GBK"/>
          <w:sz w:val="30"/>
        </w:rPr>
      </w:pPr>
      <w:bookmarkStart w:id="3"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高塘岭街道</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高塘岭街道办事处</w:t>
            </w:r>
            <w:r>
              <w:rPr>
                <w:rFonts w:hint="eastAsia" w:ascii="Times New Roman" w:hAnsi="Times New Roman" w:eastAsia="仿宋_GB2312"/>
                <w:sz w:val="18"/>
                <w:szCs w:val="18"/>
              </w:rPr>
              <w:t>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eastAsia="zh-CN"/>
              </w:rPr>
              <w:t>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sz w:val="18"/>
                <w:szCs w:val="18"/>
              </w:rPr>
            </w:pPr>
          </w:p>
        </w:tc>
        <w:tc>
          <w:tcPr>
            <w:tcW w:w="732" w:type="dxa"/>
            <w:vMerge w:val="continue"/>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ascii="Times New Roman" w:hAnsi="Times New Roman" w:eastAsia="仿宋_GB2312"/>
                <w:sz w:val="18"/>
                <w:szCs w:val="18"/>
              </w:rPr>
            </w:pPr>
          </w:p>
        </w:tc>
        <w:tc>
          <w:tcPr>
            <w:tcW w:w="732" w:type="dxa"/>
            <w:vMerge w:val="continue"/>
          </w:tcPr>
          <w:p>
            <w:pPr>
              <w:jc w:val="center"/>
              <w:rPr>
                <w:rFonts w:ascii="Times New Roman" w:hAnsi="Times New Roman" w:eastAsia="仿宋_GB2312"/>
                <w:sz w:val="18"/>
                <w:szCs w:val="18"/>
              </w:rPr>
            </w:pPr>
          </w:p>
        </w:tc>
        <w:tc>
          <w:tcPr>
            <w:tcW w:w="708" w:type="dxa"/>
            <w:vMerge w:val="continue"/>
          </w:tcPr>
          <w:p>
            <w:pPr>
              <w:rPr>
                <w:rFonts w:ascii="Times New Roman" w:hAnsi="Times New Roman" w:eastAsia="仿宋_GB2312"/>
                <w:sz w:val="18"/>
                <w:szCs w:val="18"/>
              </w:rPr>
            </w:pP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bl>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（二）户籍管理领域基层政务公开标准目录</w:t>
      </w:r>
    </w:p>
    <w:tbl>
      <w:tblPr>
        <w:tblStyle w:val="6"/>
        <w:tblW w:w="15313"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16"/>
        <w:gridCol w:w="704"/>
        <w:gridCol w:w="2520"/>
        <w:gridCol w:w="2536"/>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42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3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continue"/>
            <w:vAlign w:val="center"/>
          </w:tcPr>
          <w:p>
            <w:pPr>
              <w:widowControl/>
              <w:jc w:val="center"/>
              <w:rPr>
                <w:rFonts w:ascii="黑体" w:hAnsi="宋体" w:eastAsia="黑体" w:cs="宋体"/>
                <w:kern w:val="0"/>
                <w:sz w:val="22"/>
              </w:rPr>
            </w:pPr>
          </w:p>
        </w:tc>
        <w:tc>
          <w:tcPr>
            <w:tcW w:w="716"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70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520" w:type="dxa"/>
            <w:vMerge w:val="continue"/>
            <w:vAlign w:val="center"/>
          </w:tcPr>
          <w:p>
            <w:pPr>
              <w:widowControl/>
              <w:jc w:val="center"/>
              <w:rPr>
                <w:rFonts w:ascii="黑体" w:hAnsi="宋体" w:eastAsia="黑体" w:cs="宋体"/>
                <w:kern w:val="0"/>
                <w:sz w:val="22"/>
              </w:rPr>
            </w:pPr>
          </w:p>
        </w:tc>
        <w:tc>
          <w:tcPr>
            <w:tcW w:w="2536"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w:t>
            </w:r>
          </w:p>
        </w:tc>
        <w:tc>
          <w:tcPr>
            <w:tcW w:w="716"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704"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2</w:t>
            </w:r>
          </w:p>
        </w:tc>
        <w:tc>
          <w:tcPr>
            <w:tcW w:w="716"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收养、入籍等登记</w:t>
            </w:r>
          </w:p>
        </w:tc>
        <w:tc>
          <w:tcPr>
            <w:tcW w:w="704"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收养</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《户口登记条例》、《收养法》、《中国公民收养子女登记办法》、《国籍法》、《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3</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注销登记</w:t>
            </w: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死亡注销</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4</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服现役注销</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5</w:t>
            </w:r>
          </w:p>
        </w:tc>
        <w:tc>
          <w:tcPr>
            <w:tcW w:w="716"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迁移登记</w:t>
            </w: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迁出、迁入登记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6</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户口登记项目变更</w:t>
            </w: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姓名变更、更正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7</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性别变更、更正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《公安部关于公民手术变性后变更户口登记性别项目有关问题的批复》、《</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8</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民族成份变更、更正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《中国公民民族成份登记管理办法》、《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暂住登记及居住证管理</w:t>
            </w: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暂住登记</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居住证申领</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居住证换、补领</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居住证签注</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p>
    <w:p>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（三）社会救助领域基层政务公开标准目录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（四）养老服务领域基层政务公开标准目录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（五）公共法律服务领域基层政务公开标准目录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（六）就业领域基层政务公开标准目录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（七）社会保险领域基层政务公开标准目录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vAlign w:val="center"/>
          </w:tcPr>
          <w:p>
            <w:pPr>
              <w:jc w:val="center"/>
              <w:rPr>
                <w:rFonts w:ascii="Times New Roman" w:hAnsi="Times New Roman" w:eastAsia="仿宋_GB2312" w:cs="宋体"/>
                <w:sz w:val="18"/>
                <w:szCs w:val="18"/>
              </w:rPr>
            </w:pPr>
          </w:p>
        </w:tc>
        <w:tc>
          <w:tcPr>
            <w:tcW w:w="674"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（八）旅游领域基层政务公开标准目录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（九）安全生产领域基层政务公开标准目录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》、《突发事件应对法》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（十）救灾领域基层政务公开标准目录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（十一）食品药品监管领域基层政务公开标准目录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二</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5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黑体" w:hAnsi="宋体" w:eastAsia="黑体" w:cs="宋体"/>
                <w:kern w:val="0"/>
                <w:sz w:val="22"/>
              </w:rPr>
            </w:pPr>
          </w:p>
        </w:tc>
        <w:tc>
          <w:tcPr>
            <w:tcW w:w="1042"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三</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09" w:type="dxa"/>
            <w:vMerge w:val="restart"/>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3"/>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六</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关口医院</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bookmarkStart w:id="4" w:name="OLE_LINK3"/>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七</w:t>
      </w:r>
      <w:r>
        <w:rPr>
          <w:rFonts w:hint="eastAsia" w:ascii="方正小标宋_GBK" w:hAnsi="方正小标宋_GBK" w:eastAsia="方正小标宋_GBK"/>
          <w:sz w:val="30"/>
        </w:rPr>
        <w:t>）水利领域基层政务公开标准目录</w:t>
      </w:r>
      <w:bookmarkEnd w:id="4"/>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p>
      <w:pPr>
        <w:rPr>
          <w:rFonts w:ascii="Times New Roman" w:hAnsi="Times New Roman" w:cs="宋体"/>
          <w:sz w:val="28"/>
          <w:szCs w:val="32"/>
        </w:rPr>
      </w:pPr>
    </w:p>
    <w:p>
      <w:pPr>
        <w:rPr>
          <w:rFonts w:ascii="Times New Roman" w:hAnsi="Times New Roman" w:cs="宋体"/>
          <w:sz w:val="28"/>
          <w:szCs w:val="32"/>
        </w:rPr>
      </w:pPr>
    </w:p>
    <w:p>
      <w:pPr>
        <w:rPr>
          <w:rFonts w:ascii="Times New Roman" w:hAnsi="Times New Roman" w:cs="宋体"/>
          <w:sz w:val="28"/>
          <w:szCs w:val="32"/>
        </w:rPr>
      </w:pPr>
    </w:p>
    <w:p>
      <w:pPr>
        <w:rPr>
          <w:rFonts w:ascii="Times New Roman" w:hAnsi="Times New Roman" w:cs="宋体"/>
          <w:sz w:val="28"/>
          <w:szCs w:val="32"/>
        </w:rPr>
      </w:pPr>
    </w:p>
    <w:p>
      <w:pPr>
        <w:pStyle w:val="2"/>
        <w:numPr>
          <w:ilvl w:val="0"/>
          <w:numId w:val="1"/>
        </w:numPr>
        <w:jc w:val="center"/>
        <w:rPr>
          <w:rFonts w:hint="eastAsia" w:ascii="方正小标宋_GBK" w:hAnsi="方正小标宋_GBK" w:eastAsia="方正小标宋_GBK"/>
          <w:sz w:val="30"/>
        </w:rPr>
      </w:pPr>
      <w:r>
        <w:rPr>
          <w:rFonts w:hint="eastAsia" w:ascii="方正小标宋_GBK" w:hAnsi="方正小标宋_GBK" w:eastAsia="方正小标宋_GBK"/>
          <w:sz w:val="30"/>
        </w:rPr>
        <w:t>城管综合执法领域基层政务公开目录</w:t>
      </w:r>
    </w:p>
    <w:tbl>
      <w:tblPr>
        <w:tblStyle w:val="6"/>
        <w:tblW w:w="18423" w:type="dxa"/>
        <w:tblInd w:w="-3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732"/>
        <w:gridCol w:w="1080"/>
        <w:gridCol w:w="2670"/>
        <w:gridCol w:w="2145"/>
        <w:gridCol w:w="1200"/>
        <w:gridCol w:w="1368"/>
        <w:gridCol w:w="1815"/>
        <w:gridCol w:w="810"/>
        <w:gridCol w:w="690"/>
        <w:gridCol w:w="435"/>
        <w:gridCol w:w="630"/>
        <w:gridCol w:w="705"/>
        <w:gridCol w:w="705"/>
        <w:gridCol w:w="1338"/>
        <w:gridCol w:w="1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973" w:type="dxa"/>
          <w:trHeight w:val="619" w:hRule="atLeast"/>
        </w:trPr>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序号</w:t>
            </w:r>
          </w:p>
        </w:tc>
        <w:tc>
          <w:tcPr>
            <w:tcW w:w="18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公开事项</w:t>
            </w:r>
          </w:p>
        </w:tc>
        <w:tc>
          <w:tcPr>
            <w:tcW w:w="26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公开内容（要素）</w:t>
            </w:r>
          </w:p>
        </w:tc>
        <w:tc>
          <w:tcPr>
            <w:tcW w:w="21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公开依据</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公开时限</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公开主体</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公开渠道和载体</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公示对象</w:t>
            </w:r>
          </w:p>
        </w:tc>
        <w:tc>
          <w:tcPr>
            <w:tcW w:w="17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公开方式</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黑体" w:hAnsi="宋体" w:eastAsia="黑体" w:cs="宋体"/>
                <w:color w:val="000000"/>
                <w:kern w:val="0"/>
                <w:sz w:val="22"/>
                <w:lang w:val="en-US" w:eastAsia="zh-CN"/>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6" w:hRule="atLeast"/>
        </w:trPr>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一级事项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lang w:val="en-US" w:eastAsia="zh-CN"/>
              </w:rPr>
            </w:pPr>
            <w:r>
              <w:rPr>
                <w:rFonts w:hint="eastAsia" w:ascii="黑体" w:hAnsi="宋体" w:eastAsia="黑体" w:cs="宋体"/>
                <w:color w:val="000000"/>
                <w:kern w:val="0"/>
                <w:sz w:val="22"/>
                <w:lang w:val="en-US" w:eastAsia="zh-CN"/>
              </w:rPr>
              <w:t>二级</w:t>
            </w:r>
          </w:p>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事项</w:t>
            </w:r>
          </w:p>
        </w:tc>
        <w:tc>
          <w:tcPr>
            <w:tcW w:w="26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全社会</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特定群众</w:t>
            </w:r>
          </w:p>
        </w:tc>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主动</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依申请公开</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乡镇（街道）</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ind w:right="0" w:rightChars="0"/>
              <w:jc w:val="both"/>
              <w:textAlignment w:val="center"/>
              <w:rPr>
                <w:rFonts w:hint="eastAsia" w:ascii="宋体" w:hAnsi="宋体" w:eastAsia="宋体" w:cs="宋体"/>
                <w:i w:val="0"/>
                <w:iCs w:val="0"/>
                <w:color w:val="000000"/>
                <w:sz w:val="22"/>
                <w:szCs w:val="22"/>
                <w:u w:val="none"/>
              </w:rPr>
            </w:pPr>
            <w:r>
              <w:rPr>
                <w:rFonts w:hint="eastAsia" w:ascii="Times New Roman" w:hAnsi="Times New Roman" w:eastAsia="黑体" w:cs="宋体"/>
                <w:kern w:val="0"/>
                <w:sz w:val="22"/>
                <w:lang w:eastAsia="zh-CN"/>
              </w:rPr>
              <w:t>社区（村</w:t>
            </w:r>
            <w:r>
              <w:rPr>
                <w:rFonts w:hint="eastAsia" w:ascii="Times New Roman" w:hAnsi="Times New Roman" w:eastAsia="黑体" w:cs="宋体"/>
                <w:kern w:val="0"/>
                <w:sz w:val="22"/>
                <w:lang w:val="en-US" w:eastAsia="zh-CN"/>
              </w:rPr>
              <w:t>）</w:t>
            </w: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绿化管理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 xml:space="preserve">损坏城市树木花草    </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w:t>
            </w:r>
          </w:p>
        </w:tc>
        <w:tc>
          <w:tcPr>
            <w:tcW w:w="73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绿化管理</w:t>
            </w:r>
          </w:p>
        </w:tc>
        <w:tc>
          <w:tcPr>
            <w:tcW w:w="1080" w:type="dxa"/>
            <w:tcBorders>
              <w:top w:val="nil"/>
              <w:left w:val="nil"/>
              <w:bottom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损坏城市绿化设施</w:t>
            </w:r>
          </w:p>
        </w:tc>
        <w:tc>
          <w:tcPr>
            <w:tcW w:w="26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不服从公共绿地管理单位管理的商业、服务摊点</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绿化管理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在城市绿地范围内进行拦河截溪、取土采石、设置垃圾堆场、排放污水以及其他对城市生态环境造成破坏活动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随地吐痰、便溺，乱扔果皮、纸屑和烟头等废弃物</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在城市建筑物、设施以及树木上涂写、刻画或者未经批准张挂、张贴宣传品等</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在城市人民政府规定的街道的临街建筑物的阳台和窗外，堆放、吊挂有碍市容的物品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不按规定的时间、地点、方式，倾倒垃圾、粪便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不履行卫生责任区清扫保洁义务或者不按规定清运、处理垃圾和粪便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运输液体、散装货物不作密封、包扎、覆盖，造成泄漏、遗撒</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临街工地不设置护栏或者不作遮挡、停工场地不及时整理并作必要覆盖或者竣工后不及时清理和平整场地，影响市容和环境卫生</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饲养家畜家禽影响市容和环境卫生</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未经城市人民政府市容环境卫生行政主管部门批准，擅自在街道两侧和公共场地堆放物料，搭建建筑物、构筑物或者其他设施，影响市容</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未经批准擅自拆除环境卫生设施或者未按批准的拆迁方案进行拆迁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不符合城市容貌标准、环境卫生标准的建筑物或者设施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损坏各类环境卫生设施及其附属设施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未按照城市生活垃圾治理规划和环境卫生设施标准配套建设城市生活垃圾收集设施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城市生活垃圾处置设施未经验收或者验收不合格投入使用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未经批准擅自关闭、闲置或者拆除城市生活垃圾处置设施、场所</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随意倾倒、抛洒、堆放城市生活垃圾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未经批准从事城市生活垃圾经营性清扫、收集、运输或者处置活动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从事城市生活垃圾经营性清扫、收集、运输的企业在运输过程中沿途丢弃、遗撒生活垃圾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从事生活垃圾经营性清扫、收集、运输的企业不按照环境卫生作业标准和作业规范，在规定的时间内及时清扫、收运城市生活垃圾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从事生活垃圾经营性清扫、收集、运输的企业未将收集的城市生活垃圾运到直辖市、市、县人民政府建设（环境卫生）主管部门认可的处置场所</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从事生活垃圾经营性清扫、收集、运输的企业用于收集、运输城市生活垃圾的车辆、船舶未做到密闭、完好和整洁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从事生活垃圾经营性清扫、收集、运输的企业未严格按照国家有关规定和技术标准，处置城市生活垃圾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从事生活垃圾经营性清扫、收集、运输的企业未按照规定处理处置过程中产生的污水、废气、废渣、粉尘等，防止二次污染</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从事生活垃圾经营性清扫、收集、运输的企业未按照所在地建设（环境卫生）主管部门规定的时间和要求接收生活垃圾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从事生活垃圾经营性清扫、收集、运输的企业未按照要求配备城市生活垃圾处置设备、设施，保证设施、设备运行良好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从事生活垃圾经营性清扫、收集、运输的企业未保证城市生活垃圾处置站、场（厂）环境整洁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从事生活垃圾经营性清扫、收集、运输的企业未按照要求配备合格的管理人员及操作人员</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从事城市生活垃圾经营性清扫、收集、运输的企业，未经批准擅自停业、歇业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从事城市生活垃圾经营性处置的企业，未经批准擅自停业、歇业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将建筑垃圾混入生活垃圾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将危险废物混入建筑垃圾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擅自设立弃置场受纳建筑垃圾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建筑垃圾储运消纳场受纳工业垃圾、生活垃圾和有毒有害垃圾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施工单位未及时清运工程施工过程中产生的建筑垃圾，造成环境污染</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施工单位将建筑垃圾交给个人或者未经核准从事建筑垃圾运输的单位处置</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处置建筑垃圾的单位在运输建筑垃圾过程中沿途丢弃、遗撒建筑垃圾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涂改、倒卖、出租、出借或者以其他形式非法转让城市建筑垃圾处置核准文件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未经核准擅自处置建筑垃圾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处置超出核准范围的建筑垃圾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任何单位和个人随意倾倒、抛撒或者堆放建筑垃圾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擅自占用城市公厕规划用地或者改变其性质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未按分工负责城市公厕的建设和维修管理</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公共建筑附设的公厕及其卫生设施的设计和安装，不符合国家和地方的有关标准</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对于损坏严重或者年久失修的公厕，有关单位未按照分工负责建设和维修管理，或在拆除重建时未先建临时公厕</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在公厕内乱丢垃圾、污物，随地吐痰，乱涂乱画</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破坏公厕设施、设备</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未经批准擅自占用或者改变公厕使用性质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在运输过程中沿途丢弃、遗撒生活垃圾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未取得设计、施工资格或者未按照资质等级承担城市道路的设计、施工任务</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未按照城市道路设计、施工技术规范设计、施工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未按照设计图纸施工或者擅自修改图纸</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擅自使用未经验收或者验收不合格的城市道路</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承担城市道路养护、维修的单位未定期对城市道路进行养护、维修或者未按照规定的期限修复竣工，并拒绝接受市政工程行政主管部门监督、检查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未对设在城市道路上的各种管线的检查井、箱盖或者城市道路附属设施的缺损及时补缺或者修复</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未在城市道路施工现场设置明显标志和安全防围设施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占用城市道路期满或者挖掘城市道路后，不及时清理现场</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依附于城市道路建设各种管线、杆线等设施，不按照规定办理批准手续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紧急抢修埋设在城市道路下的管线，不按照规定补办批准手续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未按照批准的位置、面积、期限占用或者挖掘城市道路，或者需要移动位置、扩大面积、延长时间，未提前办理变更审批手续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擅自占用或者挖掘城市道路</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履带车、铁轮车或者超重、超高、超长车辆擅自在城市道路上行驶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机动车在桥梁或者非指定的城市道路上试刹车</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擅自在城市道路上建设建筑物、构筑物</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擅自在桥梁或者路灯设施上设置广告牌或者其他挂浮物</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其他损害、侵占城市道路的行为</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排水户未取得污水排入排水管网许可证向城镇排水设施排放污水</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排水户不按照污水排入排水管网许可证的要求排放污水</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排水户名称、法定代表人等其他事项变更，未按规定及时向城镇排水主管部门申请办理变更</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从事危及城镇排水设施安全的活动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排水户违反规定，拒不接受水质、水量监测或者妨碍、阻挠城镇排水主管部门依法监督检查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违法建设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在村庄、集镇规划区内，未按规划审批程序批准或者违反规划的规定进行建设，严重影响村庄、集镇规划</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违法建设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建设单位或者个人未经批准进行临时建设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违法建设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临时建筑物、构筑物超过批准期限建设单位或者个人不拆除</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bl>
    <w:p>
      <w:pPr>
        <w:rPr>
          <w:rFonts w:hint="eastAsia"/>
        </w:rPr>
      </w:pPr>
    </w:p>
    <w:p>
      <w:pPr>
        <w:numPr>
          <w:ilvl w:val="0"/>
          <w:numId w:val="0"/>
        </w:numPr>
        <w:rPr>
          <w:rFonts w:hint="eastAsia"/>
        </w:rPr>
      </w:pPr>
      <w:bookmarkStart w:id="5" w:name="_GoBack"/>
      <w:bookmarkEnd w:id="5"/>
    </w:p>
    <w:sectPr>
      <w:footerReference r:id="rId9" w:type="default"/>
      <w:pgSz w:w="16838" w:h="11906" w:orient="landscape"/>
      <w:pgMar w:top="1134" w:right="1134" w:bottom="1134" w:left="1134" w:header="851" w:footer="992" w:gutter="0"/>
      <w:pgBorders>
        <w:top w:val="none" w:sz="0" w:space="0"/>
        <w:left w:val="none" w:sz="0" w:space="0"/>
        <w:bottom w:val="none" w:sz="0" w:space="0"/>
        <w:right w:val="none" w:sz="0" w:space="0"/>
      </w:pgBorders>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0DE033B-E0F2-43F2-BFE6-FF1E111D8596}"/>
  </w:font>
  <w:font w:name="Arial">
    <w:panose1 w:val="020B0604020202020204"/>
    <w:charset w:val="01"/>
    <w:family w:val="swiss"/>
    <w:pitch w:val="default"/>
    <w:sig w:usb0="E0002EFF" w:usb1="C000785B" w:usb2="00000009" w:usb3="00000000" w:csb0="400001FF" w:csb1="FFFF0000"/>
    <w:embedRegular r:id="rId2" w:fontKey="{00244890-502A-4791-9999-4B706E1C49F9}"/>
  </w:font>
  <w:font w:name="黑体">
    <w:panose1 w:val="02010609060101010101"/>
    <w:charset w:val="86"/>
    <w:family w:val="auto"/>
    <w:pitch w:val="default"/>
    <w:sig w:usb0="800002BF" w:usb1="38CF7CFA" w:usb2="00000016" w:usb3="00000000" w:csb0="00040001" w:csb1="00000000"/>
    <w:embedRegular r:id="rId3" w:fontKey="{89D837E9-1326-49F0-80A6-001C56DA3DA4}"/>
  </w:font>
  <w:font w:name="Courier New">
    <w:panose1 w:val="02070309020205020404"/>
    <w:charset w:val="01"/>
    <w:family w:val="modern"/>
    <w:pitch w:val="default"/>
    <w:sig w:usb0="E0002EFF" w:usb1="C0007843" w:usb2="00000009" w:usb3="00000000" w:csb0="400001FF" w:csb1="FFFF0000"/>
    <w:embedRegular r:id="rId4" w:fontKey="{6F5074B1-A4FD-4AD4-BEB9-91EBEC516746}"/>
  </w:font>
  <w:font w:name="Symbol">
    <w:panose1 w:val="05050102010706020507"/>
    <w:charset w:val="02"/>
    <w:family w:val="roman"/>
    <w:pitch w:val="default"/>
    <w:sig w:usb0="00000000" w:usb1="00000000" w:usb2="00000000" w:usb3="00000000" w:csb0="80000000" w:csb1="00000000"/>
    <w:embedRegular r:id="rId5" w:fontKey="{79D0E584-3A98-41C8-8365-45A7AB5F6465}"/>
  </w:font>
  <w:font w:name="Calibri">
    <w:panose1 w:val="020F0502020204030204"/>
    <w:charset w:val="00"/>
    <w:family w:val="swiss"/>
    <w:pitch w:val="default"/>
    <w:sig w:usb0="E4002EFF" w:usb1="C000247B" w:usb2="00000009" w:usb3="00000000" w:csb0="200001FF" w:csb1="00000000"/>
    <w:embedRegular r:id="rId6" w:fontKey="{0B344748-E93D-4E63-9EC4-22AC5B72ABDB}"/>
  </w:font>
  <w:font w:name="方正小标宋_GBK">
    <w:panose1 w:val="02000000000000000000"/>
    <w:charset w:val="86"/>
    <w:family w:val="script"/>
    <w:pitch w:val="default"/>
    <w:sig w:usb0="A00002BF" w:usb1="38CF7CFA" w:usb2="00082016" w:usb3="00000000" w:csb0="00040001" w:csb1="00000000"/>
    <w:embedRegular r:id="rId7" w:fontKey="{1B159026-286F-4316-8760-DEF486FA6269}"/>
  </w:font>
  <w:font w:name="华文中宋">
    <w:panose1 w:val="02010600040101010101"/>
    <w:charset w:val="86"/>
    <w:family w:val="auto"/>
    <w:pitch w:val="default"/>
    <w:sig w:usb0="00000287" w:usb1="080F0000" w:usb2="00000000" w:usb3="00000000" w:csb0="0004009F" w:csb1="DFD70000"/>
    <w:embedRegular r:id="rId8" w:fontKey="{02DA7E40-FF9D-4A44-8665-AB57138227ED}"/>
  </w:font>
  <w:font w:name="仿宋">
    <w:panose1 w:val="02010609060101010101"/>
    <w:charset w:val="86"/>
    <w:family w:val="modern"/>
    <w:pitch w:val="default"/>
    <w:sig w:usb0="800002BF" w:usb1="38CF7CFA" w:usb2="00000016" w:usb3="00000000" w:csb0="00040001" w:csb1="00000000"/>
    <w:embedRegular r:id="rId9" w:fontKey="{0912E777-01F3-4676-8191-248E5420C3C5}"/>
  </w:font>
  <w:font w:name="仿宋_GB2312">
    <w:panose1 w:val="02010609030101010101"/>
    <w:charset w:val="86"/>
    <w:family w:val="modern"/>
    <w:pitch w:val="default"/>
    <w:sig w:usb0="00000001" w:usb1="080E0000" w:usb2="00000000" w:usb3="00000000" w:csb0="00040000" w:csb1="00000000"/>
    <w:embedRegular r:id="rId10" w:fontKey="{468EC742-8D48-4884-BE62-47E61C9089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66F567"/>
    <w:multiLevelType w:val="singleLevel"/>
    <w:tmpl w:val="A466F567"/>
    <w:lvl w:ilvl="0" w:tentative="0">
      <w:start w:val="1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MDJiMWI0ZTgzM2JmYmNhZDZlYWM4MzBjMThiMTg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5F371CF"/>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451DDD"/>
    <w:rsid w:val="1593695D"/>
    <w:rsid w:val="159B7C4F"/>
    <w:rsid w:val="16036C97"/>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D022362"/>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552248"/>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7D20E57"/>
    <w:rsid w:val="3A65594E"/>
    <w:rsid w:val="3CCA47F2"/>
    <w:rsid w:val="3CFE3729"/>
    <w:rsid w:val="3D9F7A2D"/>
    <w:rsid w:val="3DA13720"/>
    <w:rsid w:val="3E595E2E"/>
    <w:rsid w:val="3E707DF9"/>
    <w:rsid w:val="3E7E2A01"/>
    <w:rsid w:val="3F002817"/>
    <w:rsid w:val="3F081602"/>
    <w:rsid w:val="3FD73107"/>
    <w:rsid w:val="3FEF3C18"/>
    <w:rsid w:val="40612931"/>
    <w:rsid w:val="418C1851"/>
    <w:rsid w:val="42087277"/>
    <w:rsid w:val="420F4DA4"/>
    <w:rsid w:val="436D57AB"/>
    <w:rsid w:val="442C18EF"/>
    <w:rsid w:val="449556E6"/>
    <w:rsid w:val="44F3065E"/>
    <w:rsid w:val="45564C51"/>
    <w:rsid w:val="461B6DA9"/>
    <w:rsid w:val="47017063"/>
    <w:rsid w:val="478101A3"/>
    <w:rsid w:val="4A597367"/>
    <w:rsid w:val="4B0A61DF"/>
    <w:rsid w:val="4BE2171F"/>
    <w:rsid w:val="4C5A0A02"/>
    <w:rsid w:val="4C9821F2"/>
    <w:rsid w:val="4D586AC0"/>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3114A4"/>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4DF0BB1"/>
    <w:rsid w:val="757B56BE"/>
    <w:rsid w:val="75AB6C03"/>
    <w:rsid w:val="75AE7B06"/>
    <w:rsid w:val="764F1EFE"/>
    <w:rsid w:val="766C72A0"/>
    <w:rsid w:val="780E7294"/>
    <w:rsid w:val="786F5C73"/>
    <w:rsid w:val="78B7772F"/>
    <w:rsid w:val="78FF5F51"/>
    <w:rsid w:val="793C36C0"/>
    <w:rsid w:val="79E87084"/>
    <w:rsid w:val="7AF34939"/>
    <w:rsid w:val="7B074117"/>
    <w:rsid w:val="7BDC361F"/>
    <w:rsid w:val="7C240B22"/>
    <w:rsid w:val="7CA773FF"/>
    <w:rsid w:val="7D1564DB"/>
    <w:rsid w:val="7D246627"/>
    <w:rsid w:val="7D3D633F"/>
    <w:rsid w:val="7D672A72"/>
    <w:rsid w:val="7E4F167C"/>
    <w:rsid w:val="7E926217"/>
    <w:rsid w:val="7F0A04A3"/>
    <w:rsid w:val="7F484B27"/>
    <w:rsid w:val="7F741D29"/>
    <w:rsid w:val="7FC91D6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41</Pages>
  <Words>18843</Words>
  <Characters>19658</Characters>
  <Lines>0</Lines>
  <Paragraphs>0</Paragraphs>
  <TotalTime>70</TotalTime>
  <ScaleCrop>false</ScaleCrop>
  <LinksUpToDate>false</LinksUpToDate>
  <CharactersWithSpaces>22739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2023-09-19T08:28:00Z</dcterms:created>
  <dc:creator>Administrator</dc:creator>
  <cp:lastModifiedBy>李娜</cp:lastModifiedBy>
  <cp:lastPrinted>2023-11-01T02:18:00Z</cp:lastPrinted>
  <dcterms:modified xsi:type="dcterms:W3CDTF">2025-06-03T02:28:14Z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96DD28397C0C497784532E21AE343951_13</vt:lpwstr>
  </property>
</Properties>
</file>