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长沙市望城区乌山街道202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年政府信息公开工作年度报告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本年报根据《中华人民共和国政府信息公开条例》（以下简称《条例》）和《关于编制发布2024年度政府信息公开工作年度报告有关事项的通知》进行编制。报告全文由总体情况，主动公开政府信息情况，收到和处理政府信息公开申请情况，因政府信息公开工作被申请行政复议、提起行政诉讼情况，政府信息公开工作存在的主要问题及改进情况，其他需要报告的事项等六部分组成。本年报中所列数据的统计期限自2024年1月1日起至2024年12月31日止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总体情况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（一）主动公开政府信息的情况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乌山街道通过网站、政务公开栏等方式主动公开信息数为114条，作为依申请公开信息数为2条。在主动公开的信息中，有工作动态44条、通知公告27条、法规公文3条、规划计划2条、人事信息1条、财政信息2条。公开内容包括街道和各村（社区）工作动态、街道重大项目招投标及工程进度情况和街道预决算等。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（二）依申请公开政府信息的情况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截至2024年12月31日，望城区乌山街道共收到需要公开政府信息的网上申请0条。</w:t>
      </w:r>
    </w:p>
    <w:p>
      <w:pPr>
        <w:numPr>
          <w:ilvl w:val="0"/>
          <w:numId w:val="2"/>
        </w:num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政府信息管理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结合政府信息公开工作实际和要求，做到职责分明、各负其责，确保各项工作标准化、程序化、制度化。专人负责政府信息公开内容上报、更新、维护等，对我街道政务公开事项进行认真梳理，对主动公开、依申请公开做好详细分类，加强监督考核，严格落实信息发布“三审三校”和备案制度。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（四）政府信息公开平台建设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安排专人对政府信息公开平台后台建设统一管理，政府信息公开统一对外发布。同时，我镇还通过公开栏、宣传横幅、电子屏、微信视频号等媒介，按上级要求及时发布转载相关信息，切实保障了人民群众的知情权、参与权和监督权。</w:t>
      </w:r>
    </w:p>
    <w:p>
      <w:pPr>
        <w:numPr>
          <w:ilvl w:val="0"/>
          <w:numId w:val="0"/>
        </w:num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（五）监督保障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根据人事变动，及时调整充实乌山街道政府信息公开领导小组，切实加强了政府信息公开的指导协调和督促检查，确保政府信息公开扎实、规范、高效开展。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二、主动公开政府信息情况</w:t>
      </w:r>
    </w:p>
    <w:tbl>
      <w:tblPr>
        <w:tblStyle w:val="4"/>
        <w:tblW w:w="8126" w:type="dxa"/>
        <w:tblInd w:w="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1491"/>
        <w:gridCol w:w="1622"/>
        <w:gridCol w:w="33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1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本年制发件数</w:t>
            </w:r>
          </w:p>
        </w:tc>
        <w:tc>
          <w:tcPr>
            <w:tcW w:w="16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本年废止件数</w:t>
            </w:r>
          </w:p>
        </w:tc>
        <w:tc>
          <w:tcPr>
            <w:tcW w:w="33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规章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3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1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信息内容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行政许可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1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信息内容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行政处罚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行政强制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1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1AAD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信息内容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行政事业性收费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</w:tbl>
    <w:p>
      <w:pPr>
        <w:numPr>
          <w:numId w:val="0"/>
        </w:numPr>
        <w:spacing w:line="600" w:lineRule="exact"/>
        <w:ind w:leftChars="0" w:firstLine="640" w:firstLineChars="200"/>
        <w:rPr>
          <w:rFonts w:hint="eastAsia"/>
          <w:sz w:val="16"/>
          <w:szCs w:val="20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4"/>
        <w:tblpPr w:leftFromText="180" w:rightFromText="180" w:vertAnchor="text" w:horzAnchor="page" w:tblpX="1688" w:tblpY="244"/>
        <w:tblOverlap w:val="never"/>
        <w:tblW w:w="86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686"/>
        <w:gridCol w:w="1582"/>
        <w:gridCol w:w="588"/>
        <w:gridCol w:w="676"/>
        <w:gridCol w:w="734"/>
        <w:gridCol w:w="676"/>
        <w:gridCol w:w="691"/>
        <w:gridCol w:w="705"/>
        <w:gridCol w:w="6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0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70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申情人情况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0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自然人</w:t>
            </w:r>
          </w:p>
        </w:tc>
        <w:tc>
          <w:tcPr>
            <w:tcW w:w="34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0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社会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0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0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90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一、本年新收政府信息公开申请数量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3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二、上年结转政府信息公开申请数量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三、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本年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度办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理结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果</w:t>
            </w:r>
          </w:p>
        </w:tc>
        <w:tc>
          <w:tcPr>
            <w:tcW w:w="3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（一）予以公开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（二）部分公开（区分处理的，只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计这一情形，不计其他情形）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（三）不予公开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1.属于国家秘密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2.其他法律行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政法规禁止公开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3.危及“三安全一稳定”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4.保护第三方合法权益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5.属于三类内部事务信息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6.属于四类过程性信息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7.属于行政执法案卷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8.属于行政查询事项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（四）无法提供</w:t>
            </w:r>
          </w:p>
        </w:tc>
        <w:tc>
          <w:tcPr>
            <w:tcW w:w="1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1.本机关不掌握相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关政府信息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2.没有现成信息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需要另行制作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3.补正后申请内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容仍不明确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（五）不予处理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1.信访举报投诉类申请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2.重复申请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3.要求提供公开出版物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4.无正当理由大量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反复申请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5.要求行政机关确认或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重新出具已获取信息</w:t>
            </w:r>
          </w:p>
        </w:tc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（六）其他处理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（七）总计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39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四、结转下年度继续办理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</w:tbl>
    <w:p>
      <w:pPr>
        <w:spacing w:line="240" w:lineRule="auto"/>
        <w:ind w:firstLine="640" w:firstLineChars="200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四、政府信息公开行政复议、行政诉讼情况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16"/>
          <w:szCs w:val="20"/>
          <w:lang w:val="en-US" w:eastAsia="zh-CN"/>
        </w:rPr>
      </w:pPr>
    </w:p>
    <w:tbl>
      <w:tblPr>
        <w:tblStyle w:val="4"/>
        <w:tblpPr w:leftFromText="180" w:rightFromText="180" w:vertAnchor="text" w:horzAnchor="page" w:tblpX="1556" w:tblpY="156"/>
        <w:tblOverlap w:val="never"/>
        <w:tblW w:w="93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625"/>
        <w:gridCol w:w="625"/>
        <w:gridCol w:w="625"/>
        <w:gridCol w:w="596"/>
        <w:gridCol w:w="631"/>
        <w:gridCol w:w="632"/>
        <w:gridCol w:w="676"/>
        <w:gridCol w:w="647"/>
        <w:gridCol w:w="573"/>
        <w:gridCol w:w="632"/>
        <w:gridCol w:w="617"/>
        <w:gridCol w:w="676"/>
        <w:gridCol w:w="632"/>
        <w:gridCol w:w="5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30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630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纠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他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</w:p>
        </w:tc>
        <w:tc>
          <w:tcPr>
            <w:tcW w:w="6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</w:p>
        </w:tc>
        <w:tc>
          <w:tcPr>
            <w:tcW w:w="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31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31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纠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他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</w:p>
        </w:tc>
        <w:tc>
          <w:tcPr>
            <w:tcW w:w="5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维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持</w:t>
            </w:r>
          </w:p>
        </w:tc>
        <w:tc>
          <w:tcPr>
            <w:tcW w:w="61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纠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</w:t>
            </w:r>
          </w:p>
        </w:tc>
        <w:tc>
          <w:tcPr>
            <w:tcW w:w="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他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尚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审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</w:t>
            </w:r>
          </w:p>
        </w:tc>
        <w:tc>
          <w:tcPr>
            <w:tcW w:w="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</w:t>
            </w:r>
          </w:p>
        </w:tc>
      </w:tr>
    </w:tbl>
    <w:p>
      <w:pPr>
        <w:numPr>
          <w:numId w:val="0"/>
        </w:numPr>
        <w:spacing w:line="60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五、存在的主要问题及改进情况</w:t>
      </w:r>
    </w:p>
    <w:p>
      <w:pPr>
        <w:numPr>
          <w:numId w:val="0"/>
        </w:numPr>
        <w:spacing w:line="60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主要问题：一是个别栏目信息更新不及时，信息公开工作创新力度有待进一步提高；二是信息公开内容还不够全面，公开主动性不强，不能及时在网上公布相关信息；三是信息公开氛围营造不够，迪欧政府信息公开条例宣传有待加强。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改进情况：一是加强政府信息公开工作队伍建设，切实提升政府信息公开工作人员的能力水平；二是定期对官网信息，特别是加大专题专栏、重点栏目检查频次，确保信息及时更新；三是配齐配强工作人员，学习借鉴先进经验，组织开展政务公开业务培训，全面提升政务公开工作水平。</w:t>
      </w:r>
    </w:p>
    <w:p>
      <w:pPr>
        <w:spacing w:line="600" w:lineRule="exact"/>
        <w:ind w:firstLine="640" w:firstLineChars="200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六、其他需要报告的事项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乌山街道街道办事处本年度未收取政府信息处理费。本年报中所列数据的统计期限自2024年1月1日起至2024年12月31日止。如对本年报有疑义，请与乌山街道街道办事处联系（联系电话：0731－88470018）。</w:t>
      </w:r>
    </w:p>
    <w:p>
      <w:pPr>
        <w:rPr>
          <w:rFonts w:hint="eastAsia"/>
          <w:sz w:val="16"/>
          <w:szCs w:val="20"/>
          <w:lang w:val="en-US" w:eastAsia="zh-CN"/>
        </w:rPr>
      </w:pPr>
      <w:r>
        <w:rPr>
          <w:rFonts w:hint="eastAsia"/>
          <w:sz w:val="16"/>
          <w:szCs w:val="20"/>
          <w:lang w:val="en-US" w:eastAsia="zh-CN"/>
        </w:rPr>
        <w:t> </w:t>
      </w:r>
    </w:p>
    <w:p>
      <w:pPr>
        <w:rPr>
          <w:rFonts w:hint="eastAsia"/>
          <w:sz w:val="16"/>
          <w:szCs w:val="20"/>
          <w:lang w:val="en-US" w:eastAsia="zh-CN"/>
        </w:rPr>
      </w:pPr>
    </w:p>
    <w:p>
      <w:pPr>
        <w:rPr>
          <w:rFonts w:hint="eastAsia"/>
          <w:sz w:val="16"/>
          <w:szCs w:val="20"/>
          <w:lang w:val="en-US" w:eastAsia="zh-CN"/>
        </w:rPr>
      </w:pPr>
    </w:p>
    <w:p>
      <w:pPr>
        <w:rPr>
          <w:rFonts w:hint="eastAsia"/>
          <w:sz w:val="16"/>
          <w:szCs w:val="20"/>
          <w:lang w:val="en-US" w:eastAsia="zh-CN"/>
        </w:rPr>
      </w:pPr>
      <w:r>
        <w:rPr>
          <w:rFonts w:hint="eastAsia"/>
          <w:sz w:val="16"/>
          <w:szCs w:val="20"/>
          <w:lang w:val="en-US" w:eastAsia="zh-CN"/>
        </w:rPr>
        <w:t> </w:t>
      </w:r>
    </w:p>
    <w:p>
      <w:pPr>
        <w:spacing w:line="600" w:lineRule="exact"/>
        <w:ind w:firstLine="3200" w:firstLineChars="10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长沙市望城区乌山街道街道办事处</w:t>
      </w:r>
    </w:p>
    <w:p>
      <w:pPr>
        <w:spacing w:line="600" w:lineRule="exact"/>
        <w:ind w:firstLine="4480" w:firstLineChars="14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2025年1月17日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16"/>
          <w:szCs w:val="2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/>
          <w:sz w:val="16"/>
          <w:szCs w:val="2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53BD4F"/>
    <w:multiLevelType w:val="singleLevel"/>
    <w:tmpl w:val="E753BD4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A5CF60D"/>
    <w:multiLevelType w:val="singleLevel"/>
    <w:tmpl w:val="7A5CF60D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A2B"/>
    <w:rsid w:val="3B263AC4"/>
    <w:rsid w:val="3D70016D"/>
    <w:rsid w:val="7EF689B0"/>
    <w:rsid w:val="7FFC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1537</Words>
  <Characters>1576</Characters>
  <Lines>0</Lines>
  <Paragraphs>0</Paragraphs>
  <TotalTime>3</TotalTime>
  <ScaleCrop>false</ScaleCrop>
  <LinksUpToDate>false</LinksUpToDate>
  <CharactersWithSpaces>1576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2025-01-17T18:31:00Z</dcterms:created>
  <dc:creator>Yu</dc:creator>
  <cp:lastModifiedBy>kylin</cp:lastModifiedBy>
  <dcterms:modified xsi:type="dcterms:W3CDTF">2025-01-17T15:03:49Z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9C8F5A1E5C464CE9AD0C7EF5CD3BACA0_13</vt:lpwstr>
  </property>
  <property fmtid="{D5CDD505-2E9C-101B-9397-08002B2CF9AE}" pid="4" name="KSOTemplateDocerSaveRecord">
    <vt:lpwstr>eyJoZGlkIjoiOWRjYWViOWEwMDU0YTFmYWMyMGQ2ODA3ODQzY2NiMTgiLCJ1c2VySWQiOiIxMjU2MTk4MzQ4In0=</vt:lpwstr>
  </property>
</Properties>
</file>