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eastAsia="方正小标宋简体"/>
          <w:kern w:val="0"/>
          <w:sz w:val="44"/>
          <w:szCs w:val="44"/>
        </w:rPr>
      </w:pPr>
      <w:r>
        <w:rPr>
          <w:rFonts w:hint="eastAsia" w:eastAsia="方正小标宋简体"/>
          <w:kern w:val="0"/>
          <w:sz w:val="44"/>
          <w:szCs w:val="44"/>
          <w:lang w:eastAsia="zh-CN"/>
        </w:rPr>
        <w:t>团区委</w:t>
      </w:r>
      <w:r>
        <w:rPr>
          <w:rFonts w:hint="eastAsia" w:eastAsia="方正小标宋简体"/>
          <w:kern w:val="0"/>
          <w:sz w:val="44"/>
          <w:szCs w:val="44"/>
        </w:rPr>
        <w:t>部门整体支出绩效评价基础数据表</w:t>
      </w:r>
    </w:p>
    <w:p>
      <w:pPr>
        <w:widowControl/>
        <w:tabs>
          <w:tab w:val="left" w:pos="3611"/>
          <w:tab w:val="left" w:pos="4791"/>
          <w:tab w:val="left" w:pos="5951"/>
          <w:tab w:val="left" w:pos="7071"/>
          <w:tab w:val="left" w:pos="8191"/>
          <w:tab w:val="left" w:pos="9311"/>
        </w:tabs>
        <w:ind w:left="91"/>
        <w:jc w:val="left"/>
        <w:rPr>
          <w:rFonts w:ascii="仿宋_GB2312" w:eastAsia="仿宋_GB2312"/>
          <w:kern w:val="0"/>
          <w:sz w:val="24"/>
        </w:rPr>
      </w:pPr>
    </w:p>
    <w:p>
      <w:pPr>
        <w:widowControl/>
        <w:tabs>
          <w:tab w:val="left" w:pos="3611"/>
          <w:tab w:val="left" w:pos="4791"/>
          <w:tab w:val="left" w:pos="5951"/>
          <w:tab w:val="left" w:pos="7071"/>
          <w:tab w:val="left" w:pos="8191"/>
          <w:tab w:val="left" w:pos="9311"/>
        </w:tabs>
        <w:ind w:left="91"/>
        <w:jc w:val="left"/>
        <w:rPr>
          <w:rFonts w:ascii="仿宋_GB2312" w:eastAsia="仿宋_GB2312"/>
          <w:kern w:val="0"/>
          <w:sz w:val="24"/>
        </w:rPr>
      </w:pPr>
      <w:r>
        <w:rPr>
          <w:rFonts w:hint="eastAsia" w:ascii="仿宋_GB2312" w:eastAsia="仿宋_GB2312"/>
          <w:kern w:val="0"/>
          <w:sz w:val="24"/>
        </w:rPr>
        <w:t>填报单位：</w:t>
      </w:r>
      <w:r>
        <w:rPr>
          <w:rFonts w:hint="eastAsia" w:ascii="仿宋_GB2312" w:eastAsia="仿宋_GB2312"/>
          <w:kern w:val="0"/>
          <w:sz w:val="24"/>
          <w:lang w:eastAsia="zh-CN"/>
        </w:rPr>
        <w:t>共青团长沙市望城区委员会</w:t>
      </w:r>
      <w:r>
        <w:rPr>
          <w:rFonts w:ascii="仿宋_GB2312" w:eastAsia="仿宋_GB2312"/>
          <w:kern w:val="0"/>
          <w:sz w:val="24"/>
        </w:rPr>
        <w:tab/>
      </w:r>
      <w:r>
        <w:rPr>
          <w:rFonts w:ascii="仿宋_GB2312" w:eastAsia="仿宋_GB2312"/>
          <w:kern w:val="0"/>
          <w:sz w:val="24"/>
        </w:rPr>
        <w:tab/>
      </w:r>
      <w:r>
        <w:rPr>
          <w:rFonts w:ascii="仿宋_GB2312" w:eastAsia="仿宋_GB2312"/>
          <w:kern w:val="0"/>
          <w:sz w:val="24"/>
        </w:rPr>
        <w:tab/>
      </w:r>
      <w:r>
        <w:rPr>
          <w:rFonts w:ascii="仿宋_GB2312" w:eastAsia="仿宋_GB2312"/>
          <w:kern w:val="0"/>
          <w:sz w:val="24"/>
        </w:rPr>
        <w:tab/>
      </w:r>
      <w:r>
        <w:rPr>
          <w:rFonts w:ascii="仿宋_GB2312" w:eastAsia="仿宋_GB2312"/>
          <w:kern w:val="0"/>
          <w:sz w:val="24"/>
        </w:rPr>
        <w:tab/>
      </w:r>
      <w:r>
        <w:rPr>
          <w:rFonts w:ascii="仿宋_GB2312" w:eastAsia="仿宋_GB2312"/>
          <w:kern w:val="0"/>
          <w:sz w:val="24"/>
        </w:rPr>
        <w:tab/>
      </w:r>
    </w:p>
    <w:tbl>
      <w:tblPr>
        <w:tblStyle w:val="3"/>
        <w:tblW w:w="0" w:type="auto"/>
        <w:jc w:val="center"/>
        <w:tblLayout w:type="fixed"/>
        <w:tblCellMar>
          <w:top w:w="0" w:type="dxa"/>
          <w:left w:w="108" w:type="dxa"/>
          <w:bottom w:w="0" w:type="dxa"/>
          <w:right w:w="108" w:type="dxa"/>
        </w:tblCellMar>
      </w:tblPr>
      <w:tblGrid>
        <w:gridCol w:w="3480"/>
        <w:gridCol w:w="936"/>
        <w:gridCol w:w="936"/>
        <w:gridCol w:w="987"/>
        <w:gridCol w:w="1217"/>
        <w:gridCol w:w="1187"/>
        <w:gridCol w:w="1135"/>
      </w:tblGrid>
      <w:tr>
        <w:tblPrEx>
          <w:tblCellMar>
            <w:top w:w="0" w:type="dxa"/>
            <w:left w:w="108" w:type="dxa"/>
            <w:bottom w:w="0" w:type="dxa"/>
            <w:right w:w="108" w:type="dxa"/>
          </w:tblCellMar>
        </w:tblPrEx>
        <w:trPr>
          <w:trHeight w:val="525" w:hRule="atLeast"/>
          <w:jc w:val="center"/>
        </w:trPr>
        <w:tc>
          <w:tcPr>
            <w:tcW w:w="34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财政供养人员情况</w:t>
            </w:r>
          </w:p>
        </w:tc>
        <w:tc>
          <w:tcPr>
            <w:tcW w:w="1872"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hint="eastAsia" w:eastAsia="仿宋_GB2312"/>
                <w:bCs/>
                <w:kern w:val="0"/>
                <w:sz w:val="24"/>
              </w:rPr>
              <w:t>编制数</w:t>
            </w:r>
          </w:p>
        </w:tc>
        <w:tc>
          <w:tcPr>
            <w:tcW w:w="2204"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eastAsia="仿宋_GB2312"/>
                <w:bCs/>
                <w:kern w:val="0"/>
                <w:sz w:val="24"/>
              </w:rPr>
              <w:t>20</w:t>
            </w:r>
            <w:r>
              <w:rPr>
                <w:rFonts w:hint="eastAsia" w:eastAsia="仿宋_GB2312"/>
                <w:bCs/>
                <w:kern w:val="0"/>
                <w:sz w:val="24"/>
              </w:rPr>
              <w:t>18年实际</w:t>
            </w:r>
          </w:p>
          <w:p>
            <w:pPr>
              <w:widowControl/>
              <w:spacing w:line="280" w:lineRule="exact"/>
              <w:jc w:val="center"/>
              <w:rPr>
                <w:rFonts w:eastAsia="仿宋_GB2312"/>
                <w:bCs/>
                <w:kern w:val="0"/>
                <w:sz w:val="24"/>
              </w:rPr>
            </w:pPr>
            <w:r>
              <w:rPr>
                <w:rFonts w:hint="eastAsia" w:eastAsia="仿宋_GB2312"/>
                <w:bCs/>
                <w:kern w:val="0"/>
                <w:sz w:val="24"/>
              </w:rPr>
              <w:t>在职人数</w:t>
            </w:r>
          </w:p>
        </w:tc>
        <w:tc>
          <w:tcPr>
            <w:tcW w:w="2322"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hint="eastAsia" w:eastAsia="仿宋_GB2312"/>
                <w:bCs/>
                <w:kern w:val="0"/>
                <w:sz w:val="24"/>
              </w:rPr>
              <w:t>控制率</w:t>
            </w:r>
          </w:p>
        </w:tc>
      </w:tr>
      <w:tr>
        <w:tblPrEx>
          <w:tblCellMar>
            <w:top w:w="0" w:type="dxa"/>
            <w:left w:w="108" w:type="dxa"/>
            <w:bottom w:w="0" w:type="dxa"/>
            <w:right w:w="108" w:type="dxa"/>
          </w:tblCellMar>
        </w:tblPrEx>
        <w:trPr>
          <w:trHeight w:val="525" w:hRule="atLeast"/>
          <w:jc w:val="center"/>
        </w:trPr>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p>
        </w:tc>
        <w:tc>
          <w:tcPr>
            <w:tcW w:w="1872"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eastAsia="仿宋_GB2312"/>
                <w:kern w:val="0"/>
                <w:sz w:val="24"/>
                <w:lang w:eastAsia="zh-CN"/>
              </w:rPr>
            </w:pPr>
            <w:r>
              <w:rPr>
                <w:rFonts w:hint="eastAsia" w:eastAsia="仿宋_GB2312"/>
                <w:kern w:val="0"/>
                <w:sz w:val="24"/>
              </w:rPr>
              <w:t>　</w:t>
            </w:r>
            <w:r>
              <w:rPr>
                <w:rFonts w:hint="eastAsia" w:eastAsia="仿宋_GB2312"/>
                <w:kern w:val="0"/>
                <w:sz w:val="24"/>
                <w:lang w:val="en-US" w:eastAsia="zh-CN"/>
              </w:rPr>
              <w:t>5</w:t>
            </w:r>
          </w:p>
        </w:tc>
        <w:tc>
          <w:tcPr>
            <w:tcW w:w="2204"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eastAsia="仿宋_GB2312"/>
                <w:kern w:val="0"/>
                <w:sz w:val="24"/>
                <w:lang w:eastAsia="zh-CN"/>
              </w:rPr>
            </w:pPr>
            <w:r>
              <w:rPr>
                <w:rFonts w:hint="eastAsia" w:eastAsia="仿宋_GB2312"/>
                <w:kern w:val="0"/>
                <w:sz w:val="24"/>
              </w:rPr>
              <w:t>　</w:t>
            </w:r>
            <w:r>
              <w:rPr>
                <w:rFonts w:hint="eastAsia" w:eastAsia="仿宋_GB2312"/>
                <w:kern w:val="0"/>
                <w:sz w:val="24"/>
                <w:lang w:val="en-US" w:eastAsia="zh-CN"/>
              </w:rPr>
              <w:t>4</w:t>
            </w:r>
          </w:p>
        </w:tc>
        <w:tc>
          <w:tcPr>
            <w:tcW w:w="2322"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80</w:t>
            </w:r>
            <w:r>
              <w:rPr>
                <w:rFonts w:hint="eastAsia" w:eastAsia="仿宋_GB2312"/>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经费控制情况</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bCs/>
                <w:kern w:val="0"/>
                <w:sz w:val="24"/>
              </w:rPr>
            </w:pPr>
            <w:r>
              <w:rPr>
                <w:rFonts w:eastAsia="仿宋_GB2312"/>
                <w:bCs/>
                <w:kern w:val="0"/>
                <w:sz w:val="24"/>
              </w:rPr>
              <w:t>201</w:t>
            </w:r>
            <w:r>
              <w:rPr>
                <w:rFonts w:hint="eastAsia" w:eastAsia="仿宋_GB2312"/>
                <w:bCs/>
                <w:kern w:val="0"/>
                <w:sz w:val="24"/>
              </w:rPr>
              <w:t>7年决算数</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bCs/>
                <w:kern w:val="0"/>
                <w:sz w:val="24"/>
              </w:rPr>
            </w:pPr>
            <w:r>
              <w:rPr>
                <w:rFonts w:eastAsia="仿宋_GB2312"/>
                <w:bCs/>
                <w:kern w:val="0"/>
                <w:sz w:val="24"/>
              </w:rPr>
              <w:t>201</w:t>
            </w:r>
            <w:r>
              <w:rPr>
                <w:rFonts w:hint="eastAsia" w:eastAsia="仿宋_GB2312"/>
                <w:bCs/>
                <w:kern w:val="0"/>
                <w:sz w:val="24"/>
              </w:rPr>
              <w:t>8年预算数</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bCs/>
                <w:kern w:val="0"/>
                <w:sz w:val="24"/>
              </w:rPr>
            </w:pPr>
            <w:r>
              <w:rPr>
                <w:rFonts w:eastAsia="仿宋_GB2312"/>
                <w:bCs/>
                <w:kern w:val="0"/>
                <w:sz w:val="24"/>
              </w:rPr>
              <w:t>201</w:t>
            </w:r>
            <w:r>
              <w:rPr>
                <w:rFonts w:hint="eastAsia" w:eastAsia="仿宋_GB2312"/>
                <w:bCs/>
                <w:kern w:val="0"/>
                <w:sz w:val="24"/>
              </w:rPr>
              <w:t>8年决算数</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hint="eastAsia" w:eastAsia="仿宋_GB2312"/>
                <w:kern w:val="0"/>
                <w:sz w:val="24"/>
              </w:rPr>
              <w:t>三公经费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eastAsia="仿宋_GB2312"/>
                <w:kern w:val="0"/>
                <w:sz w:val="24"/>
                <w:lang w:val="en-US" w:eastAsia="zh-CN"/>
              </w:rPr>
            </w:pPr>
            <w:r>
              <w:rPr>
                <w:rFonts w:hint="eastAsia" w:eastAsia="仿宋_GB2312"/>
                <w:kern w:val="0"/>
                <w:sz w:val="24"/>
              </w:rPr>
              <w:t>　</w:t>
            </w:r>
            <w:r>
              <w:rPr>
                <w:rFonts w:hint="eastAsia" w:eastAsia="仿宋_GB2312"/>
                <w:kern w:val="0"/>
                <w:sz w:val="24"/>
                <w:lang w:val="en-US" w:eastAsia="zh-CN"/>
              </w:rPr>
              <w:t>0.42</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5</w:t>
            </w: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16.11　</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1</w:t>
            </w:r>
            <w:r>
              <w:rPr>
                <w:rFonts w:hint="eastAsia" w:eastAsia="仿宋_GB2312"/>
                <w:kern w:val="0"/>
                <w:sz w:val="24"/>
              </w:rPr>
              <w:t>、公务用车购置和维护经费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eastAsia" w:eastAsia="仿宋_GB2312"/>
                <w:kern w:val="0"/>
                <w:sz w:val="24"/>
                <w:lang w:eastAsia="zh-CN"/>
              </w:rPr>
            </w:pPr>
            <w:r>
              <w:rPr>
                <w:rFonts w:hint="eastAsia" w:eastAsia="仿宋_GB2312"/>
                <w:kern w:val="0"/>
                <w:sz w:val="24"/>
              </w:rPr>
              <w:t>　</w:t>
            </w:r>
            <w:r>
              <w:rPr>
                <w:rFonts w:hint="eastAsia" w:eastAsia="仿宋_GB2312"/>
                <w:kern w:val="0"/>
                <w:sz w:val="24"/>
                <w:lang w:val="en-US" w:eastAsia="zh-CN"/>
              </w:rPr>
              <w:t>0</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eastAsia" w:eastAsia="仿宋_GB2312"/>
                <w:kern w:val="0"/>
                <w:sz w:val="24"/>
                <w:lang w:eastAsia="zh-CN"/>
              </w:rPr>
            </w:pPr>
            <w:r>
              <w:rPr>
                <w:rFonts w:hint="eastAsia" w:eastAsia="仿宋_GB2312"/>
                <w:kern w:val="0"/>
                <w:sz w:val="24"/>
                <w:lang w:val="en-US" w:eastAsia="zh-CN"/>
              </w:rPr>
              <w:t>0</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eastAsia" w:eastAsia="仿宋_GB2312"/>
                <w:kern w:val="0"/>
                <w:sz w:val="24"/>
                <w:lang w:eastAsia="zh-CN"/>
              </w:rPr>
            </w:pPr>
            <w:r>
              <w:rPr>
                <w:rFonts w:hint="eastAsia" w:eastAsia="仿宋_GB2312"/>
                <w:kern w:val="0"/>
                <w:sz w:val="24"/>
                <w:lang w:val="en-US" w:eastAsia="zh-CN"/>
              </w:rPr>
              <w:t>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w:t>
            </w:r>
            <w:r>
              <w:rPr>
                <w:rFonts w:hint="eastAsia" w:eastAsia="仿宋_GB2312"/>
                <w:kern w:val="0"/>
                <w:sz w:val="24"/>
              </w:rPr>
              <w:t>其中：公车购置</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w:t>
            </w:r>
            <w:r>
              <w:rPr>
                <w:rFonts w:hint="eastAsia" w:eastAsia="仿宋_GB2312"/>
                <w:kern w:val="0"/>
                <w:sz w:val="24"/>
              </w:rPr>
              <w:t>公车运行维护</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eastAsia" w:eastAsia="仿宋_GB2312"/>
                <w:kern w:val="0"/>
                <w:sz w:val="24"/>
                <w:lang w:eastAsia="zh-CN"/>
              </w:rPr>
            </w:pPr>
            <w:r>
              <w:rPr>
                <w:rFonts w:hint="eastAsia" w:eastAsia="仿宋_GB2312"/>
                <w:kern w:val="0"/>
                <w:sz w:val="24"/>
                <w:lang w:val="en-US" w:eastAsia="zh-CN"/>
              </w:rPr>
              <w:t>0</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0</w:t>
            </w: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0</w:t>
            </w:r>
            <w:r>
              <w:rPr>
                <w:rFonts w:hint="eastAsia" w:eastAsia="仿宋_GB2312"/>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2</w:t>
            </w:r>
            <w:r>
              <w:rPr>
                <w:rFonts w:hint="eastAsia" w:eastAsia="仿宋_GB2312"/>
                <w:kern w:val="0"/>
                <w:sz w:val="24"/>
              </w:rPr>
              <w:t>、出国经费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0</w:t>
            </w:r>
            <w:r>
              <w:rPr>
                <w:rFonts w:hint="eastAsia" w:eastAsia="仿宋_GB2312"/>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0</w:t>
            </w: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0</w:t>
            </w:r>
            <w:r>
              <w:rPr>
                <w:rFonts w:hint="eastAsia" w:eastAsia="仿宋_GB2312"/>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3</w:t>
            </w:r>
            <w:r>
              <w:rPr>
                <w:rFonts w:hint="eastAsia" w:eastAsia="仿宋_GB2312"/>
                <w:kern w:val="0"/>
                <w:sz w:val="24"/>
              </w:rPr>
              <w:t>、公务接待</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0.42</w:t>
            </w:r>
            <w:r>
              <w:rPr>
                <w:rFonts w:hint="eastAsia" w:eastAsia="仿宋_GB2312"/>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5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0　</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hint="eastAsia" w:eastAsia="仿宋_GB2312"/>
                <w:kern w:val="0"/>
                <w:sz w:val="24"/>
              </w:rPr>
              <w:t>项目支出：</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106.34</w:t>
            </w:r>
            <w:r>
              <w:rPr>
                <w:rFonts w:hint="eastAsia" w:eastAsia="仿宋_GB2312"/>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eastAsia="仿宋_GB2312"/>
                <w:kern w:val="0"/>
                <w:sz w:val="24"/>
                <w:lang w:val="en-US" w:eastAsia="zh-CN"/>
              </w:rPr>
            </w:pPr>
            <w:r>
              <w:rPr>
                <w:rFonts w:hint="eastAsia" w:eastAsia="仿宋_GB2312"/>
                <w:kern w:val="0"/>
                <w:sz w:val="24"/>
                <w:lang w:val="en-US" w:eastAsia="zh-CN"/>
              </w:rPr>
              <w:t>124</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eastAsia="仿宋_GB2312"/>
                <w:kern w:val="0"/>
                <w:sz w:val="24"/>
                <w:lang w:val="en-US" w:eastAsia="zh-CN"/>
              </w:rPr>
            </w:pPr>
            <w:r>
              <w:rPr>
                <w:rFonts w:hint="eastAsia" w:eastAsia="仿宋_GB2312"/>
                <w:kern w:val="0"/>
                <w:sz w:val="24"/>
                <w:lang w:val="en-US" w:eastAsia="zh-CN"/>
              </w:rPr>
              <w:t>103.13</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1</w:t>
            </w:r>
            <w:r>
              <w:rPr>
                <w:rFonts w:hint="eastAsia" w:eastAsia="仿宋_GB2312"/>
                <w:kern w:val="0"/>
                <w:sz w:val="24"/>
              </w:rPr>
              <w:t>、业务工作专项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lang w:val="en-US" w:eastAsia="zh-CN"/>
              </w:rPr>
              <w:t>106.34</w:t>
            </w:r>
            <w:r>
              <w:rPr>
                <w:rFonts w:hint="eastAsia" w:eastAsia="仿宋_GB2312"/>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default" w:eastAsia="仿宋_GB2312"/>
                <w:kern w:val="0"/>
                <w:sz w:val="24"/>
                <w:lang w:val="en-US" w:eastAsia="zh-CN"/>
              </w:rPr>
            </w:pPr>
            <w:r>
              <w:rPr>
                <w:rFonts w:hint="eastAsia" w:eastAsia="仿宋_GB2312"/>
                <w:kern w:val="0"/>
                <w:sz w:val="24"/>
                <w:lang w:val="en-US" w:eastAsia="zh-CN"/>
              </w:rPr>
              <w:t>124</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hint="eastAsia" w:eastAsia="仿宋_GB2312"/>
                <w:kern w:val="0"/>
                <w:sz w:val="24"/>
              </w:rPr>
            </w:pPr>
            <w:r>
              <w:rPr>
                <w:rFonts w:hint="eastAsia" w:eastAsia="仿宋_GB2312"/>
                <w:kern w:val="0"/>
                <w:sz w:val="24"/>
                <w:lang w:val="en-US" w:eastAsia="zh-CN"/>
              </w:rPr>
              <w:t>103.13</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2</w:t>
            </w:r>
            <w:r>
              <w:rPr>
                <w:rFonts w:hint="eastAsia" w:eastAsia="仿宋_GB2312"/>
                <w:kern w:val="0"/>
                <w:sz w:val="24"/>
              </w:rPr>
              <w:t>、运行维护专项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hint="eastAsia" w:eastAsia="仿宋_GB2312"/>
                <w:kern w:val="0"/>
                <w:sz w:val="24"/>
              </w:rPr>
              <w:t>公用经费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w:t>
            </w:r>
            <w:r>
              <w:rPr>
                <w:rFonts w:hint="eastAsia" w:eastAsia="仿宋_GB2312"/>
                <w:kern w:val="0"/>
                <w:sz w:val="24"/>
              </w:rPr>
              <w:t>其中：办公经费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w:t>
            </w:r>
            <w:r>
              <w:rPr>
                <w:rFonts w:hint="eastAsia" w:eastAsia="仿宋_GB2312"/>
                <w:kern w:val="0"/>
                <w:sz w:val="24"/>
              </w:rPr>
              <w:t>水费、电费、差旅费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eastAsia="仿宋_GB2312"/>
                <w:kern w:val="0"/>
                <w:sz w:val="24"/>
              </w:rPr>
              <w:t xml:space="preserve">          </w:t>
            </w:r>
            <w:r>
              <w:rPr>
                <w:rFonts w:hint="eastAsia" w:eastAsia="仿宋_GB2312"/>
                <w:kern w:val="0"/>
                <w:sz w:val="24"/>
              </w:rPr>
              <w:t>会议费、培训费</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color w:val="FF0000"/>
                <w:kern w:val="0"/>
                <w:sz w:val="24"/>
              </w:rPr>
            </w:pPr>
            <w:r>
              <w:rPr>
                <w:rFonts w:hint="eastAsia" w:eastAsia="仿宋_GB2312"/>
                <w:color w:val="FF0000"/>
                <w:kern w:val="0"/>
                <w:sz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hint="eastAsia" w:eastAsia="仿宋_GB2312"/>
                <w:kern w:val="0"/>
                <w:sz w:val="24"/>
              </w:rPr>
              <w:t>政府采购金额</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eastAsia="仿宋_GB2312"/>
                <w:kern w:val="0"/>
                <w:sz w:val="24"/>
              </w:rPr>
              <w:t>——</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eastAsia="仿宋_GB2312"/>
                <w:kern w:val="0"/>
                <w:sz w:val="24"/>
              </w:rPr>
              <w:t>——</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eastAsia="仿宋_GB2312"/>
                <w:kern w:val="0"/>
                <w:sz w:val="24"/>
              </w:rPr>
              <w:t>——</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r>
              <w:rPr>
                <w:rFonts w:hint="eastAsia" w:eastAsia="仿宋_GB2312"/>
                <w:kern w:val="0"/>
                <w:sz w:val="24"/>
              </w:rPr>
              <w:t>部门整体支出预算调整</w:t>
            </w:r>
            <w:r>
              <w:rPr>
                <w:rFonts w:eastAsia="仿宋_GB2312"/>
                <w:kern w:val="0"/>
                <w:sz w:val="24"/>
              </w:rPr>
              <w:t xml:space="preserve"> </w:t>
            </w:r>
          </w:p>
        </w:tc>
        <w:tc>
          <w:tcPr>
            <w:tcW w:w="187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eastAsia="仿宋_GB2312"/>
                <w:kern w:val="0"/>
                <w:sz w:val="24"/>
              </w:rPr>
              <w:t>——</w:t>
            </w:r>
          </w:p>
        </w:tc>
        <w:tc>
          <w:tcPr>
            <w:tcW w:w="2204"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c>
          <w:tcPr>
            <w:tcW w:w="2322" w:type="dxa"/>
            <w:gridSpan w:val="2"/>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　</w:t>
            </w:r>
          </w:p>
        </w:tc>
      </w:tr>
      <w:tr>
        <w:tblPrEx>
          <w:tblCellMar>
            <w:top w:w="0" w:type="dxa"/>
            <w:left w:w="108" w:type="dxa"/>
            <w:bottom w:w="0" w:type="dxa"/>
            <w:right w:w="108" w:type="dxa"/>
          </w:tblCellMar>
        </w:tblPrEx>
        <w:trPr>
          <w:trHeight w:val="856" w:hRule="atLeast"/>
          <w:jc w:val="center"/>
        </w:trPr>
        <w:tc>
          <w:tcPr>
            <w:tcW w:w="3480" w:type="dxa"/>
            <w:vMerge w:val="restart"/>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楼堂馆所控制情况</w:t>
            </w:r>
          </w:p>
          <w:p>
            <w:pPr>
              <w:widowControl/>
              <w:spacing w:line="280" w:lineRule="exact"/>
              <w:jc w:val="center"/>
              <w:rPr>
                <w:rFonts w:eastAsia="仿宋_GB2312"/>
                <w:kern w:val="0"/>
                <w:sz w:val="24"/>
              </w:rPr>
            </w:pPr>
            <w:r>
              <w:rPr>
                <w:rFonts w:hint="eastAsia" w:eastAsia="仿宋_GB2312"/>
                <w:kern w:val="0"/>
                <w:sz w:val="24"/>
              </w:rPr>
              <w:t>（</w:t>
            </w:r>
            <w:r>
              <w:rPr>
                <w:rFonts w:eastAsia="仿宋_GB2312"/>
                <w:kern w:val="0"/>
                <w:sz w:val="24"/>
              </w:rPr>
              <w:t>201</w:t>
            </w:r>
            <w:r>
              <w:rPr>
                <w:rFonts w:hint="eastAsia" w:eastAsia="仿宋_GB2312"/>
                <w:kern w:val="0"/>
                <w:sz w:val="24"/>
              </w:rPr>
              <w:t>8年完工项目）</w:t>
            </w:r>
          </w:p>
        </w:tc>
        <w:tc>
          <w:tcPr>
            <w:tcW w:w="93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hint="eastAsia" w:eastAsia="仿宋_GB2312"/>
                <w:bCs/>
                <w:kern w:val="0"/>
                <w:sz w:val="24"/>
              </w:rPr>
              <w:t>批复</w:t>
            </w:r>
          </w:p>
          <w:p>
            <w:pPr>
              <w:widowControl/>
              <w:spacing w:line="280" w:lineRule="exact"/>
              <w:jc w:val="center"/>
              <w:rPr>
                <w:rFonts w:eastAsia="仿宋_GB2312"/>
                <w:bCs/>
                <w:kern w:val="0"/>
                <w:sz w:val="24"/>
              </w:rPr>
            </w:pPr>
            <w:r>
              <w:rPr>
                <w:rFonts w:hint="eastAsia" w:eastAsia="仿宋_GB2312"/>
                <w:bCs/>
                <w:kern w:val="0"/>
                <w:sz w:val="24"/>
              </w:rPr>
              <w:t>规模</w:t>
            </w:r>
          </w:p>
          <w:p>
            <w:pPr>
              <w:widowControl/>
              <w:spacing w:line="280" w:lineRule="exact"/>
              <w:jc w:val="center"/>
              <w:rPr>
                <w:rFonts w:eastAsia="仿宋_GB2312"/>
                <w:bCs/>
                <w:kern w:val="0"/>
                <w:sz w:val="24"/>
              </w:rPr>
            </w:pPr>
            <w:r>
              <w:rPr>
                <w:rFonts w:hint="eastAsia" w:eastAsia="仿宋_GB2312"/>
                <w:bCs/>
                <w:kern w:val="0"/>
                <w:sz w:val="24"/>
              </w:rPr>
              <w:t>（</w:t>
            </w:r>
            <w:r>
              <w:rPr>
                <w:rFonts w:hint="eastAsia"/>
                <w:bCs/>
                <w:kern w:val="0"/>
                <w:sz w:val="24"/>
              </w:rPr>
              <w:t>㎡</w:t>
            </w:r>
            <w:r>
              <w:rPr>
                <w:rFonts w:hint="eastAsia" w:eastAsia="仿宋_GB2312"/>
                <w:bCs/>
                <w:kern w:val="0"/>
                <w:sz w:val="24"/>
              </w:rPr>
              <w:t>）</w:t>
            </w:r>
          </w:p>
        </w:tc>
        <w:tc>
          <w:tcPr>
            <w:tcW w:w="93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hint="eastAsia" w:eastAsia="仿宋_GB2312"/>
                <w:bCs/>
                <w:kern w:val="0"/>
                <w:sz w:val="24"/>
              </w:rPr>
              <w:t>实际</w:t>
            </w:r>
          </w:p>
          <w:p>
            <w:pPr>
              <w:widowControl/>
              <w:spacing w:line="280" w:lineRule="exact"/>
              <w:jc w:val="center"/>
              <w:rPr>
                <w:rFonts w:eastAsia="仿宋_GB2312"/>
                <w:bCs/>
                <w:kern w:val="0"/>
                <w:sz w:val="24"/>
              </w:rPr>
            </w:pPr>
            <w:r>
              <w:rPr>
                <w:rFonts w:hint="eastAsia" w:eastAsia="仿宋_GB2312"/>
                <w:bCs/>
                <w:kern w:val="0"/>
                <w:sz w:val="24"/>
              </w:rPr>
              <w:t>规模</w:t>
            </w:r>
          </w:p>
          <w:p>
            <w:pPr>
              <w:widowControl/>
              <w:spacing w:line="280" w:lineRule="exact"/>
              <w:jc w:val="center"/>
              <w:rPr>
                <w:rFonts w:eastAsia="仿宋_GB2312"/>
                <w:bCs/>
                <w:kern w:val="0"/>
                <w:sz w:val="24"/>
              </w:rPr>
            </w:pPr>
            <w:r>
              <w:rPr>
                <w:rFonts w:hint="eastAsia" w:eastAsia="仿宋_GB2312"/>
                <w:bCs/>
                <w:kern w:val="0"/>
                <w:sz w:val="24"/>
              </w:rPr>
              <w:t>（</w:t>
            </w:r>
            <w:r>
              <w:rPr>
                <w:rFonts w:hint="eastAsia"/>
                <w:bCs/>
                <w:kern w:val="0"/>
                <w:sz w:val="24"/>
              </w:rPr>
              <w:t>㎡</w:t>
            </w:r>
            <w:r>
              <w:rPr>
                <w:rFonts w:hint="eastAsia" w:eastAsia="仿宋_GB2312"/>
                <w:bCs/>
                <w:kern w:val="0"/>
                <w:sz w:val="24"/>
              </w:rPr>
              <w:t>）</w:t>
            </w:r>
          </w:p>
        </w:tc>
        <w:tc>
          <w:tcPr>
            <w:tcW w:w="987"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hint="eastAsia" w:eastAsia="仿宋_GB2312"/>
                <w:bCs/>
                <w:kern w:val="0"/>
                <w:sz w:val="24"/>
              </w:rPr>
              <w:t>规</w:t>
            </w:r>
            <w:r>
              <w:rPr>
                <w:rFonts w:eastAsia="仿宋_GB2312"/>
                <w:bCs/>
                <w:kern w:val="0"/>
                <w:sz w:val="24"/>
              </w:rPr>
              <w:t xml:space="preserve">  </w:t>
            </w:r>
            <w:r>
              <w:rPr>
                <w:rFonts w:hint="eastAsia" w:eastAsia="仿宋_GB2312"/>
                <w:bCs/>
                <w:kern w:val="0"/>
                <w:sz w:val="24"/>
              </w:rPr>
              <w:t>模</w:t>
            </w:r>
          </w:p>
          <w:p>
            <w:pPr>
              <w:widowControl/>
              <w:spacing w:line="280" w:lineRule="exact"/>
              <w:jc w:val="center"/>
              <w:rPr>
                <w:rFonts w:eastAsia="仿宋_GB2312"/>
                <w:bCs/>
                <w:kern w:val="0"/>
                <w:sz w:val="24"/>
              </w:rPr>
            </w:pPr>
            <w:r>
              <w:rPr>
                <w:rFonts w:hint="eastAsia" w:eastAsia="仿宋_GB2312"/>
                <w:bCs/>
                <w:kern w:val="0"/>
                <w:sz w:val="24"/>
              </w:rPr>
              <w:t>控制率</w:t>
            </w:r>
          </w:p>
        </w:tc>
        <w:tc>
          <w:tcPr>
            <w:tcW w:w="1217"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hint="eastAsia" w:eastAsia="仿宋_GB2312"/>
                <w:bCs/>
                <w:kern w:val="0"/>
                <w:sz w:val="24"/>
              </w:rPr>
              <w:t>预算投资</w:t>
            </w:r>
          </w:p>
          <w:p>
            <w:pPr>
              <w:widowControl/>
              <w:spacing w:line="280" w:lineRule="exact"/>
              <w:jc w:val="center"/>
              <w:rPr>
                <w:rFonts w:eastAsia="仿宋_GB2312"/>
                <w:bCs/>
                <w:kern w:val="0"/>
                <w:sz w:val="24"/>
              </w:rPr>
            </w:pPr>
            <w:r>
              <w:rPr>
                <w:rFonts w:hint="eastAsia" w:eastAsia="仿宋_GB2312"/>
                <w:bCs/>
                <w:kern w:val="0"/>
                <w:sz w:val="24"/>
              </w:rPr>
              <w:t>（万元）</w:t>
            </w:r>
          </w:p>
        </w:tc>
        <w:tc>
          <w:tcPr>
            <w:tcW w:w="1187"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bCs/>
                <w:kern w:val="0"/>
                <w:sz w:val="24"/>
              </w:rPr>
            </w:pPr>
            <w:r>
              <w:rPr>
                <w:rFonts w:hint="eastAsia" w:eastAsia="仿宋_GB2312"/>
                <w:bCs/>
                <w:kern w:val="0"/>
                <w:sz w:val="24"/>
              </w:rPr>
              <w:t>实际投资</w:t>
            </w:r>
          </w:p>
          <w:p>
            <w:pPr>
              <w:widowControl/>
              <w:spacing w:line="280" w:lineRule="exact"/>
              <w:jc w:val="center"/>
              <w:rPr>
                <w:rFonts w:eastAsia="仿宋_GB2312"/>
                <w:bCs/>
                <w:kern w:val="0"/>
                <w:sz w:val="24"/>
              </w:rPr>
            </w:pPr>
            <w:r>
              <w:rPr>
                <w:rFonts w:hint="eastAsia" w:eastAsia="仿宋_GB2312"/>
                <w:bCs/>
                <w:kern w:val="0"/>
                <w:sz w:val="24"/>
              </w:rPr>
              <w:t>（万元）</w:t>
            </w:r>
          </w:p>
        </w:tc>
        <w:tc>
          <w:tcPr>
            <w:tcW w:w="1135"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bCs/>
                <w:spacing w:val="-6"/>
                <w:kern w:val="0"/>
                <w:sz w:val="24"/>
              </w:rPr>
            </w:pPr>
            <w:r>
              <w:rPr>
                <w:rFonts w:hint="eastAsia" w:eastAsia="仿宋_GB2312"/>
                <w:bCs/>
                <w:spacing w:val="-6"/>
                <w:kern w:val="0"/>
                <w:sz w:val="24"/>
              </w:rPr>
              <w:t>投资概算控制率</w:t>
            </w:r>
          </w:p>
        </w:tc>
      </w:tr>
      <w:tr>
        <w:tblPrEx>
          <w:tblCellMar>
            <w:top w:w="0" w:type="dxa"/>
            <w:left w:w="108" w:type="dxa"/>
            <w:bottom w:w="0" w:type="dxa"/>
            <w:right w:w="108" w:type="dxa"/>
          </w:tblCellMar>
        </w:tblPrEx>
        <w:trPr>
          <w:trHeight w:val="678" w:hRule="atLeast"/>
          <w:jc w:val="center"/>
        </w:trPr>
        <w:tc>
          <w:tcPr>
            <w:tcW w:w="3480"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4"/>
              </w:rPr>
            </w:pPr>
          </w:p>
        </w:tc>
        <w:tc>
          <w:tcPr>
            <w:tcW w:w="93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color w:val="3366FF"/>
                <w:kern w:val="0"/>
                <w:sz w:val="24"/>
              </w:rPr>
            </w:pPr>
            <w:r>
              <w:rPr>
                <w:rFonts w:hint="eastAsia" w:eastAsia="仿宋_GB2312"/>
                <w:color w:val="3366FF"/>
                <w:kern w:val="0"/>
                <w:sz w:val="24"/>
              </w:rPr>
              <w:t>　0</w:t>
            </w:r>
          </w:p>
        </w:tc>
        <w:tc>
          <w:tcPr>
            <w:tcW w:w="936"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3366FF"/>
                <w:kern w:val="0"/>
                <w:sz w:val="24"/>
              </w:rPr>
            </w:pPr>
            <w:r>
              <w:rPr>
                <w:rFonts w:hint="eastAsia" w:eastAsia="仿宋_GB2312"/>
                <w:color w:val="3366FF"/>
                <w:kern w:val="0"/>
                <w:sz w:val="24"/>
              </w:rPr>
              <w:t>　0</w:t>
            </w:r>
          </w:p>
        </w:tc>
        <w:tc>
          <w:tcPr>
            <w:tcW w:w="987"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3366FF"/>
                <w:kern w:val="0"/>
                <w:sz w:val="24"/>
              </w:rPr>
            </w:pPr>
            <w:r>
              <w:rPr>
                <w:rFonts w:hint="eastAsia" w:eastAsia="仿宋_GB2312"/>
                <w:color w:val="3366FF"/>
                <w:kern w:val="0"/>
                <w:sz w:val="24"/>
              </w:rPr>
              <w:t>　0</w:t>
            </w:r>
          </w:p>
        </w:tc>
        <w:tc>
          <w:tcPr>
            <w:tcW w:w="1217"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3366FF"/>
                <w:kern w:val="0"/>
                <w:sz w:val="24"/>
              </w:rPr>
            </w:pPr>
            <w:r>
              <w:rPr>
                <w:rFonts w:hint="eastAsia" w:eastAsia="仿宋_GB2312"/>
                <w:color w:val="3366FF"/>
                <w:kern w:val="0"/>
                <w:sz w:val="24"/>
              </w:rPr>
              <w:t>　0</w:t>
            </w:r>
          </w:p>
        </w:tc>
        <w:tc>
          <w:tcPr>
            <w:tcW w:w="1187"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3366FF"/>
                <w:kern w:val="0"/>
                <w:sz w:val="24"/>
              </w:rPr>
            </w:pPr>
            <w:r>
              <w:rPr>
                <w:rFonts w:hint="eastAsia" w:eastAsia="仿宋_GB2312"/>
                <w:color w:val="3366FF"/>
                <w:kern w:val="0"/>
                <w:sz w:val="24"/>
              </w:rPr>
              <w:t>　0</w:t>
            </w:r>
          </w:p>
        </w:tc>
        <w:tc>
          <w:tcPr>
            <w:tcW w:w="1135"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color w:val="3366FF"/>
                <w:kern w:val="0"/>
                <w:sz w:val="24"/>
              </w:rPr>
            </w:pPr>
            <w:r>
              <w:rPr>
                <w:rFonts w:hint="eastAsia" w:eastAsia="仿宋_GB2312"/>
                <w:color w:val="3366FF"/>
                <w:kern w:val="0"/>
                <w:sz w:val="24"/>
              </w:rPr>
              <w:t>　0</w:t>
            </w:r>
          </w:p>
        </w:tc>
      </w:tr>
      <w:tr>
        <w:tblPrEx>
          <w:tblCellMar>
            <w:top w:w="0" w:type="dxa"/>
            <w:left w:w="108" w:type="dxa"/>
            <w:bottom w:w="0" w:type="dxa"/>
            <w:right w:w="108" w:type="dxa"/>
          </w:tblCellMar>
        </w:tblPrEx>
        <w:trPr>
          <w:trHeight w:val="651" w:hRule="atLeast"/>
          <w:jc w:val="center"/>
        </w:trPr>
        <w:tc>
          <w:tcPr>
            <w:tcW w:w="3480"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kern w:val="0"/>
                <w:sz w:val="24"/>
              </w:rPr>
            </w:pPr>
            <w:r>
              <w:rPr>
                <w:rFonts w:hint="eastAsia" w:eastAsia="仿宋_GB2312"/>
                <w:kern w:val="0"/>
                <w:sz w:val="24"/>
              </w:rPr>
              <w:t>厉行节约保障措施</w:t>
            </w:r>
          </w:p>
        </w:tc>
        <w:tc>
          <w:tcPr>
            <w:tcW w:w="6398" w:type="dxa"/>
            <w:gridSpan w:val="6"/>
            <w:tcBorders>
              <w:top w:val="single" w:color="auto" w:sz="4" w:space="0"/>
              <w:left w:val="nil"/>
              <w:bottom w:val="single" w:color="auto" w:sz="4" w:space="0"/>
              <w:right w:val="single" w:color="000000" w:sz="4" w:space="0"/>
            </w:tcBorders>
            <w:noWrap w:val="0"/>
            <w:vAlign w:val="center"/>
          </w:tcPr>
          <w:p>
            <w:pPr>
              <w:widowControl/>
              <w:spacing w:line="280" w:lineRule="exact"/>
              <w:jc w:val="left"/>
              <w:rPr>
                <w:rFonts w:eastAsia="仿宋_GB2312"/>
                <w:color w:val="FF0000"/>
                <w:kern w:val="0"/>
                <w:sz w:val="24"/>
              </w:rPr>
            </w:pPr>
            <w:r>
              <w:rPr>
                <w:rFonts w:hint="eastAsia"/>
                <w:kern w:val="0"/>
                <w:sz w:val="18"/>
                <w:szCs w:val="18"/>
              </w:rPr>
              <w:t xml:space="preserve">   严格落实中央八项规定和省市区有关厉行节约的精神，进一步完善和规范财务管理、后勤保障、公车管理等制度，狠抓制度落实。</w:t>
            </w:r>
          </w:p>
        </w:tc>
      </w:tr>
      <w:tr>
        <w:tblPrEx>
          <w:tblCellMar>
            <w:top w:w="0" w:type="dxa"/>
            <w:left w:w="108" w:type="dxa"/>
            <w:bottom w:w="0" w:type="dxa"/>
            <w:right w:w="108" w:type="dxa"/>
          </w:tblCellMar>
        </w:tblPrEx>
        <w:trPr>
          <w:trHeight w:val="700" w:hRule="atLeast"/>
          <w:jc w:val="center"/>
        </w:trPr>
        <w:tc>
          <w:tcPr>
            <w:tcW w:w="9878" w:type="dxa"/>
            <w:gridSpan w:val="7"/>
            <w:tcBorders>
              <w:top w:val="single" w:color="auto" w:sz="4" w:space="0"/>
              <w:left w:val="nil"/>
              <w:bottom w:val="nil"/>
              <w:right w:val="nil"/>
            </w:tcBorders>
            <w:noWrap w:val="0"/>
            <w:vAlign w:val="center"/>
          </w:tcPr>
          <w:p>
            <w:pPr>
              <w:widowControl/>
              <w:spacing w:line="340" w:lineRule="exact"/>
              <w:ind w:left="653" w:hanging="653" w:hangingChars="297"/>
              <w:jc w:val="left"/>
              <w:rPr>
                <w:rFonts w:eastAsia="仿宋_GB2312"/>
                <w:kern w:val="0"/>
                <w:sz w:val="22"/>
              </w:rPr>
            </w:pPr>
            <w:r>
              <w:rPr>
                <w:rFonts w:hint="eastAsia" w:eastAsia="仿宋_GB2312"/>
                <w:kern w:val="0"/>
                <w:sz w:val="22"/>
              </w:rPr>
              <w:t>说明：</w:t>
            </w:r>
            <w:r>
              <w:rPr>
                <w:rFonts w:eastAsia="仿宋_GB2312"/>
                <w:kern w:val="0"/>
                <w:sz w:val="22"/>
              </w:rPr>
              <w:t>“</w:t>
            </w:r>
            <w:r>
              <w:rPr>
                <w:rFonts w:hint="eastAsia" w:eastAsia="仿宋_GB2312"/>
                <w:kern w:val="0"/>
                <w:sz w:val="22"/>
              </w:rPr>
              <w:t>项目支出</w:t>
            </w:r>
            <w:r>
              <w:rPr>
                <w:rFonts w:eastAsia="仿宋_GB2312"/>
                <w:kern w:val="0"/>
                <w:sz w:val="22"/>
              </w:rPr>
              <w:t>”</w:t>
            </w:r>
            <w:r>
              <w:rPr>
                <w:rFonts w:hint="eastAsia" w:eastAsia="仿宋_GB2312"/>
                <w:kern w:val="0"/>
                <w:sz w:val="22"/>
              </w:rPr>
              <w:t>需要填报除专项资金和基本支出以外的所有项目情况，包括业务工作项目、运行维护项目等；</w:t>
            </w:r>
            <w:r>
              <w:rPr>
                <w:rFonts w:eastAsia="仿宋_GB2312"/>
                <w:kern w:val="0"/>
                <w:sz w:val="22"/>
              </w:rPr>
              <w:t>“</w:t>
            </w:r>
            <w:r>
              <w:rPr>
                <w:rFonts w:hint="eastAsia" w:eastAsia="仿宋_GB2312"/>
                <w:kern w:val="0"/>
                <w:sz w:val="22"/>
              </w:rPr>
              <w:t>公用经费</w:t>
            </w:r>
            <w:r>
              <w:rPr>
                <w:rFonts w:eastAsia="仿宋_GB2312"/>
                <w:kern w:val="0"/>
                <w:sz w:val="22"/>
              </w:rPr>
              <w:t>”</w:t>
            </w:r>
            <w:r>
              <w:rPr>
                <w:rFonts w:hint="eastAsia" w:eastAsia="仿宋_GB2312"/>
                <w:kern w:val="0"/>
                <w:sz w:val="22"/>
              </w:rPr>
              <w:t>填报基本支出中的一般商品和服务支出。</w:t>
            </w:r>
          </w:p>
        </w:tc>
      </w:tr>
    </w:tbl>
    <w:p>
      <w:pPr>
        <w:spacing w:line="580" w:lineRule="exact"/>
        <w:rPr>
          <w:rFonts w:eastAsia="仿宋_GB2312"/>
          <w:sz w:val="32"/>
          <w:szCs w:val="32"/>
        </w:rPr>
      </w:pPr>
    </w:p>
    <w:p>
      <w:pPr>
        <w:spacing w:line="600" w:lineRule="exact"/>
        <w:rPr>
          <w:rFonts w:hint="eastAsia" w:eastAsia="楷体_GB2312"/>
          <w:sz w:val="32"/>
          <w:szCs w:val="32"/>
        </w:rPr>
        <w:sectPr>
          <w:pgSz w:w="11906" w:h="16838"/>
          <w:pgMar w:top="1701" w:right="1587" w:bottom="1417" w:left="1701" w:header="851" w:footer="992" w:gutter="0"/>
          <w:pgNumType w:fmt="numberInDash"/>
          <w:cols w:space="720" w:num="1"/>
          <w:docGrid w:type="lines" w:linePitch="312" w:charSpace="0"/>
        </w:sectPr>
      </w:pPr>
    </w:p>
    <w:p>
      <w:pPr>
        <w:spacing w:line="600" w:lineRule="exact"/>
        <w:rPr>
          <w:rFonts w:hint="eastAsia" w:eastAsia="楷体_GB2312"/>
          <w:sz w:val="32"/>
          <w:szCs w:val="32"/>
        </w:rPr>
      </w:pPr>
      <w:r>
        <w:rPr>
          <w:rFonts w:hint="eastAsia" w:eastAsia="楷体_GB2312"/>
          <w:sz w:val="32"/>
          <w:szCs w:val="32"/>
        </w:rPr>
        <w:t>附件4</w:t>
      </w:r>
    </w:p>
    <w:p>
      <w:pPr>
        <w:widowControl/>
        <w:ind w:left="91"/>
        <w:jc w:val="center"/>
        <w:rPr>
          <w:rFonts w:eastAsia="方正小标宋简体"/>
          <w:kern w:val="0"/>
          <w:sz w:val="44"/>
          <w:szCs w:val="44"/>
        </w:rPr>
      </w:pPr>
      <w:r>
        <w:rPr>
          <w:rFonts w:eastAsia="方正小标宋简体"/>
          <w:kern w:val="0"/>
          <w:sz w:val="44"/>
          <w:szCs w:val="44"/>
        </w:rPr>
        <w:t xml:space="preserve">  </w:t>
      </w:r>
      <w:r>
        <w:rPr>
          <w:rFonts w:eastAsia="方正小标宋简体"/>
          <w:kern w:val="0"/>
          <w:sz w:val="44"/>
          <w:szCs w:val="44"/>
          <w:u w:val="single"/>
        </w:rPr>
        <w:t xml:space="preserve"> </w:t>
      </w:r>
      <w:r>
        <w:rPr>
          <w:rFonts w:hint="eastAsia" w:eastAsia="方正小标宋简体"/>
          <w:kern w:val="0"/>
          <w:sz w:val="44"/>
          <w:szCs w:val="44"/>
          <w:u w:val="single"/>
          <w:lang w:eastAsia="zh-CN"/>
        </w:rPr>
        <w:t>团区委</w:t>
      </w:r>
      <w:r>
        <w:rPr>
          <w:rFonts w:hint="eastAsia" w:eastAsia="方正小标宋简体"/>
          <w:kern w:val="0"/>
          <w:sz w:val="44"/>
          <w:szCs w:val="44"/>
        </w:rPr>
        <w:t>部门整体支出绩效评价自评表</w:t>
      </w:r>
    </w:p>
    <w:tbl>
      <w:tblPr>
        <w:tblStyle w:val="3"/>
        <w:tblW w:w="0" w:type="auto"/>
        <w:jc w:val="center"/>
        <w:tblLayout w:type="fixed"/>
        <w:tblCellMar>
          <w:top w:w="0" w:type="dxa"/>
          <w:left w:w="108" w:type="dxa"/>
          <w:bottom w:w="0" w:type="dxa"/>
          <w:right w:w="108" w:type="dxa"/>
        </w:tblCellMar>
      </w:tblPr>
      <w:tblGrid>
        <w:gridCol w:w="648"/>
        <w:gridCol w:w="416"/>
        <w:gridCol w:w="673"/>
        <w:gridCol w:w="416"/>
        <w:gridCol w:w="1072"/>
        <w:gridCol w:w="416"/>
        <w:gridCol w:w="2346"/>
        <w:gridCol w:w="2781"/>
        <w:gridCol w:w="681"/>
        <w:gridCol w:w="943"/>
      </w:tblGrid>
      <w:tr>
        <w:tblPrEx>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一级指标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分值</w:t>
            </w:r>
          </w:p>
        </w:tc>
        <w:tc>
          <w:tcPr>
            <w:tcW w:w="67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二级指标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分值</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三级</w:t>
            </w:r>
          </w:p>
          <w:p>
            <w:pPr>
              <w:widowControl/>
              <w:spacing w:line="280" w:lineRule="exact"/>
              <w:jc w:val="center"/>
              <w:rPr>
                <w:rFonts w:eastAsia="仿宋_GB2312"/>
                <w:kern w:val="0"/>
                <w:sz w:val="20"/>
                <w:szCs w:val="20"/>
              </w:rPr>
            </w:pPr>
            <w:r>
              <w:rPr>
                <w:rFonts w:hint="eastAsia" w:eastAsia="仿宋_GB2312"/>
                <w:kern w:val="0"/>
                <w:sz w:val="20"/>
                <w:szCs w:val="20"/>
              </w:rPr>
              <w:t>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分值</w:t>
            </w:r>
          </w:p>
        </w:tc>
        <w:tc>
          <w:tcPr>
            <w:tcW w:w="234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评价标准</w:t>
            </w:r>
          </w:p>
        </w:tc>
        <w:tc>
          <w:tcPr>
            <w:tcW w:w="2781"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指标说明</w:t>
            </w:r>
          </w:p>
        </w:tc>
        <w:tc>
          <w:tcPr>
            <w:tcW w:w="681"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得分</w:t>
            </w:r>
          </w:p>
        </w:tc>
        <w:tc>
          <w:tcPr>
            <w:tcW w:w="943" w:type="dxa"/>
            <w:tcBorders>
              <w:top w:val="single" w:color="auto" w:sz="4" w:space="0"/>
              <w:left w:val="nil"/>
              <w:bottom w:val="single" w:color="auto" w:sz="4" w:space="0"/>
              <w:right w:val="single" w:color="auto" w:sz="4" w:space="0"/>
            </w:tcBorders>
            <w:noWrap w:val="0"/>
            <w:vAlign w:val="top"/>
          </w:tcPr>
          <w:p>
            <w:pPr>
              <w:widowControl/>
              <w:spacing w:line="280" w:lineRule="exact"/>
              <w:jc w:val="center"/>
              <w:rPr>
                <w:rFonts w:eastAsia="仿宋_GB2312"/>
                <w:kern w:val="0"/>
                <w:sz w:val="20"/>
                <w:szCs w:val="20"/>
              </w:rPr>
            </w:pPr>
            <w:r>
              <w:rPr>
                <w:rFonts w:hint="eastAsia" w:eastAsia="仿宋_GB2312"/>
                <w:kern w:val="0"/>
                <w:sz w:val="20"/>
                <w:szCs w:val="20"/>
              </w:rPr>
              <w:t>得分依据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投入</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13</w:t>
            </w:r>
          </w:p>
        </w:tc>
        <w:tc>
          <w:tcPr>
            <w:tcW w:w="673" w:type="dxa"/>
            <w:vMerge w:val="restart"/>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13</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在职人员控制率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46" w:type="dxa"/>
            <w:tcBorders>
              <w:top w:val="nil"/>
              <w:left w:val="nil"/>
              <w:bottom w:val="nil"/>
              <w:right w:val="nil"/>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以</w:t>
            </w:r>
            <w:r>
              <w:rPr>
                <w:rFonts w:eastAsia="仿宋_GB2312"/>
                <w:kern w:val="0"/>
                <w:sz w:val="20"/>
                <w:szCs w:val="20"/>
              </w:rPr>
              <w:t>100%</w:t>
            </w:r>
            <w:r>
              <w:rPr>
                <w:rFonts w:hint="eastAsia" w:eastAsia="仿宋_GB2312"/>
                <w:kern w:val="0"/>
                <w:sz w:val="20"/>
                <w:szCs w:val="20"/>
              </w:rPr>
              <w:t>为标准。在职人员控制率</w:t>
            </w:r>
            <w:r>
              <w:rPr>
                <w:rFonts w:hint="eastAsia" w:ascii="宋体" w:hAnsi="宋体" w:cs="宋体"/>
                <w:kern w:val="0"/>
                <w:sz w:val="20"/>
                <w:szCs w:val="20"/>
              </w:rPr>
              <w:t>≦</w:t>
            </w:r>
            <w:r>
              <w:rPr>
                <w:rFonts w:eastAsia="仿宋_GB2312"/>
                <w:kern w:val="0"/>
                <w:sz w:val="20"/>
                <w:szCs w:val="20"/>
              </w:rPr>
              <w:t>100%</w:t>
            </w:r>
            <w:r>
              <w:rPr>
                <w:rFonts w:hint="eastAsia" w:eastAsia="仿宋_GB2312"/>
                <w:kern w:val="0"/>
                <w:sz w:val="20"/>
                <w:szCs w:val="20"/>
              </w:rPr>
              <w:t>，计</w:t>
            </w:r>
            <w:r>
              <w:rPr>
                <w:rFonts w:eastAsia="仿宋_GB2312"/>
                <w:kern w:val="0"/>
                <w:sz w:val="20"/>
                <w:szCs w:val="20"/>
              </w:rPr>
              <w:t>5</w:t>
            </w:r>
            <w:r>
              <w:rPr>
                <w:rFonts w:hint="eastAsia" w:eastAsia="仿宋_GB2312"/>
                <w:kern w:val="0"/>
                <w:sz w:val="20"/>
                <w:szCs w:val="20"/>
              </w:rPr>
              <w:t>分；每超过一个百分点扣</w:t>
            </w:r>
            <w:r>
              <w:rPr>
                <w:rFonts w:eastAsia="仿宋_GB2312"/>
                <w:kern w:val="0"/>
                <w:sz w:val="20"/>
                <w:szCs w:val="20"/>
              </w:rPr>
              <w:t>0.5</w:t>
            </w:r>
            <w:r>
              <w:rPr>
                <w:rFonts w:hint="eastAsia" w:eastAsia="仿宋_GB2312"/>
                <w:kern w:val="0"/>
                <w:sz w:val="20"/>
                <w:szCs w:val="20"/>
              </w:rPr>
              <w:t>分，扣完为止。</w:t>
            </w:r>
          </w:p>
        </w:tc>
        <w:tc>
          <w:tcPr>
            <w:tcW w:w="2781"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在职人员控制率</w:t>
            </w:r>
            <w:r>
              <w:rPr>
                <w:rFonts w:eastAsia="仿宋_GB2312"/>
                <w:kern w:val="0"/>
                <w:sz w:val="20"/>
                <w:szCs w:val="20"/>
              </w:rPr>
              <w:t>=</w:t>
            </w:r>
            <w:r>
              <w:rPr>
                <w:rFonts w:hint="eastAsia" w:eastAsia="仿宋_GB2312"/>
                <w:kern w:val="0"/>
                <w:sz w:val="20"/>
                <w:szCs w:val="20"/>
              </w:rPr>
              <w:t>（在职人员数</w:t>
            </w:r>
            <w:r>
              <w:rPr>
                <w:rFonts w:eastAsia="仿宋_GB2312"/>
                <w:kern w:val="0"/>
                <w:sz w:val="20"/>
                <w:szCs w:val="20"/>
              </w:rPr>
              <w:t>/</w:t>
            </w:r>
            <w:r>
              <w:rPr>
                <w:rFonts w:hint="eastAsia" w:eastAsia="仿宋_GB2312"/>
                <w:kern w:val="0"/>
                <w:sz w:val="20"/>
                <w:szCs w:val="20"/>
              </w:rPr>
              <w:t>编制数）</w:t>
            </w:r>
            <w:r>
              <w:rPr>
                <w:rFonts w:eastAsia="仿宋_GB2312"/>
                <w:kern w:val="0"/>
                <w:sz w:val="20"/>
                <w:szCs w:val="20"/>
              </w:rPr>
              <w:t>×100%</w:t>
            </w:r>
            <w:r>
              <w:rPr>
                <w:rFonts w:hint="eastAsia" w:eastAsia="仿宋_GB2312"/>
                <w:kern w:val="0"/>
                <w:sz w:val="20"/>
                <w:szCs w:val="20"/>
              </w:rPr>
              <w:t>，在职人员数：部门（单位）实际在职人数。</w:t>
            </w:r>
          </w:p>
          <w:p>
            <w:pPr>
              <w:widowControl/>
              <w:spacing w:line="300" w:lineRule="exact"/>
              <w:jc w:val="left"/>
              <w:rPr>
                <w:rFonts w:eastAsia="仿宋_GB2312"/>
                <w:kern w:val="0"/>
                <w:sz w:val="20"/>
                <w:szCs w:val="20"/>
              </w:rPr>
            </w:pPr>
            <w:r>
              <w:rPr>
                <w:rFonts w:hint="eastAsia" w:eastAsia="仿宋_GB2312"/>
                <w:kern w:val="0"/>
                <w:sz w:val="20"/>
                <w:szCs w:val="20"/>
              </w:rPr>
              <w:t>编制数：机构编制部门核定批复的部门（单位）的人员编制数。</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lang w:eastAsia="zh-CN"/>
              </w:rPr>
            </w:pPr>
            <w:r>
              <w:rPr>
                <w:rFonts w:hint="eastAsia" w:eastAsia="仿宋_GB2312"/>
                <w:kern w:val="0"/>
                <w:sz w:val="24"/>
              </w:rPr>
              <w:t>　</w:t>
            </w:r>
            <w:r>
              <w:rPr>
                <w:rFonts w:hint="eastAsia" w:eastAsia="仿宋_GB2312"/>
                <w:kern w:val="0"/>
                <w:sz w:val="24"/>
                <w:lang w:val="en-US" w:eastAsia="zh-CN"/>
              </w:rPr>
              <w:t>5</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color w:val="FF0000"/>
                <w:kern w:val="0"/>
                <w:sz w:val="24"/>
              </w:rPr>
            </w:pPr>
            <w:r>
              <w:rPr>
                <w:rFonts w:hint="eastAsia" w:eastAsia="仿宋_GB2312"/>
                <w:color w:val="FF0000"/>
                <w:kern w:val="0"/>
                <w:sz w:val="24"/>
              </w:rPr>
              <w:t>区编办2018年核编批复</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三公经费</w:t>
            </w:r>
          </w:p>
          <w:p>
            <w:pPr>
              <w:widowControl/>
              <w:spacing w:line="320" w:lineRule="exact"/>
              <w:jc w:val="center"/>
              <w:rPr>
                <w:rFonts w:eastAsia="仿宋_GB2312"/>
                <w:kern w:val="0"/>
                <w:sz w:val="20"/>
                <w:szCs w:val="20"/>
              </w:rPr>
            </w:pPr>
            <w:r>
              <w:rPr>
                <w:rFonts w:hint="eastAsia" w:eastAsia="仿宋_GB2312"/>
                <w:kern w:val="0"/>
                <w:sz w:val="20"/>
                <w:szCs w:val="20"/>
              </w:rPr>
              <w:t>变动率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46" w:type="dxa"/>
            <w:tcBorders>
              <w:top w:val="single" w:color="auto" w:sz="4" w:space="0"/>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变动率</w:t>
            </w:r>
            <w:r>
              <w:rPr>
                <w:rFonts w:hint="eastAsia" w:ascii="宋体" w:hAnsi="宋体" w:cs="宋体"/>
                <w:kern w:val="0"/>
                <w:sz w:val="20"/>
                <w:szCs w:val="20"/>
              </w:rPr>
              <w:t>≦</w:t>
            </w:r>
            <w:r>
              <w:rPr>
                <w:rFonts w:eastAsia="仿宋_GB2312"/>
                <w:kern w:val="0"/>
                <w:sz w:val="20"/>
                <w:szCs w:val="20"/>
              </w:rPr>
              <w:t>0</w:t>
            </w:r>
            <w:r>
              <w:rPr>
                <w:rFonts w:hint="eastAsia" w:eastAsia="仿宋_GB2312"/>
                <w:kern w:val="0"/>
                <w:sz w:val="20"/>
                <w:szCs w:val="20"/>
              </w:rPr>
              <w:t>，计</w:t>
            </w:r>
            <w:r>
              <w:rPr>
                <w:rFonts w:eastAsia="仿宋_GB2312"/>
                <w:kern w:val="0"/>
                <w:sz w:val="20"/>
                <w:szCs w:val="20"/>
              </w:rPr>
              <w:t>8</w:t>
            </w:r>
            <w:r>
              <w:rPr>
                <w:rFonts w:hint="eastAsia" w:eastAsia="仿宋_GB2312"/>
                <w:kern w:val="0"/>
                <w:sz w:val="20"/>
                <w:szCs w:val="20"/>
              </w:rPr>
              <w:t>分；</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w:t>
            </w:r>
            <w:r>
              <w:rPr>
                <w:rFonts w:eastAsia="仿宋_GB2312"/>
                <w:kern w:val="0"/>
                <w:sz w:val="20"/>
                <w:szCs w:val="20"/>
              </w:rPr>
              <w:t>0</w:t>
            </w:r>
            <w:r>
              <w:rPr>
                <w:rFonts w:hint="eastAsia" w:eastAsia="仿宋_GB2312"/>
                <w:kern w:val="0"/>
                <w:sz w:val="20"/>
                <w:szCs w:val="20"/>
              </w:rPr>
              <w:t>，每超过一个百分点扣</w:t>
            </w:r>
            <w:r>
              <w:rPr>
                <w:rFonts w:eastAsia="仿宋_GB2312"/>
                <w:kern w:val="0"/>
                <w:sz w:val="20"/>
                <w:szCs w:val="20"/>
              </w:rPr>
              <w:t>0.8</w:t>
            </w:r>
            <w:r>
              <w:rPr>
                <w:rFonts w:hint="eastAsia" w:eastAsia="仿宋_GB2312"/>
                <w:kern w:val="0"/>
                <w:sz w:val="20"/>
                <w:szCs w:val="20"/>
              </w:rPr>
              <w:t>分，扣完为止。</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变动率</w:t>
            </w:r>
            <w:r>
              <w:rPr>
                <w:rFonts w:eastAsia="仿宋_GB2312"/>
                <w:kern w:val="0"/>
                <w:sz w:val="20"/>
                <w:szCs w:val="20"/>
              </w:rPr>
              <w:t>=[</w:t>
            </w:r>
            <w:r>
              <w:rPr>
                <w:rFonts w:hint="eastAsia" w:eastAsia="仿宋_GB2312"/>
                <w:kern w:val="0"/>
                <w:sz w:val="20"/>
                <w:szCs w:val="20"/>
              </w:rPr>
              <w:t>（本年度</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预算数</w:t>
            </w:r>
            <w:r>
              <w:rPr>
                <w:rFonts w:eastAsia="仿宋_GB2312"/>
                <w:kern w:val="0"/>
                <w:sz w:val="20"/>
                <w:szCs w:val="20"/>
              </w:rPr>
              <w:t>-</w:t>
            </w:r>
            <w:r>
              <w:rPr>
                <w:rFonts w:hint="eastAsia" w:eastAsia="仿宋_GB2312"/>
                <w:kern w:val="0"/>
                <w:sz w:val="20"/>
                <w:szCs w:val="20"/>
              </w:rPr>
              <w:t>上年度</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预算数）</w:t>
            </w:r>
            <w:r>
              <w:rPr>
                <w:rFonts w:eastAsia="仿宋_GB2312"/>
                <w:kern w:val="0"/>
                <w:sz w:val="20"/>
                <w:szCs w:val="20"/>
              </w:rPr>
              <w:t>/</w:t>
            </w:r>
            <w:r>
              <w:rPr>
                <w:rFonts w:hint="eastAsia" w:eastAsia="仿宋_GB2312"/>
                <w:kern w:val="0"/>
                <w:sz w:val="20"/>
                <w:szCs w:val="20"/>
              </w:rPr>
              <w:t>上年度</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预算数</w:t>
            </w:r>
            <w:r>
              <w:rPr>
                <w:rFonts w:eastAsia="仿宋_GB2312"/>
                <w:kern w:val="0"/>
                <w:sz w:val="20"/>
                <w:szCs w:val="20"/>
              </w:rPr>
              <w:t>]×100%</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8</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2018年预算批复</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过程</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61</w:t>
            </w: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20</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w:t>
            </w:r>
          </w:p>
          <w:p>
            <w:pPr>
              <w:widowControl/>
              <w:spacing w:line="320" w:lineRule="exact"/>
              <w:jc w:val="center"/>
              <w:rPr>
                <w:rFonts w:eastAsia="仿宋_GB2312"/>
                <w:kern w:val="0"/>
                <w:sz w:val="20"/>
                <w:szCs w:val="20"/>
              </w:rPr>
            </w:pPr>
            <w:r>
              <w:rPr>
                <w:rFonts w:hint="eastAsia" w:eastAsia="仿宋_GB2312"/>
                <w:kern w:val="0"/>
                <w:sz w:val="20"/>
                <w:szCs w:val="20"/>
              </w:rPr>
              <w:t>完成率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46"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计满分，每低于</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预算完成率</w:t>
            </w:r>
            <w:r>
              <w:rPr>
                <w:rFonts w:eastAsia="仿宋_GB2312"/>
                <w:kern w:val="0"/>
                <w:sz w:val="20"/>
                <w:szCs w:val="20"/>
              </w:rPr>
              <w:t>=</w:t>
            </w:r>
            <w:r>
              <w:rPr>
                <w:rFonts w:hint="eastAsia" w:eastAsia="仿宋_GB2312"/>
                <w:kern w:val="0"/>
                <w:sz w:val="20"/>
                <w:szCs w:val="20"/>
              </w:rPr>
              <w:t>（上年结转</w:t>
            </w:r>
            <w:r>
              <w:rPr>
                <w:rFonts w:eastAsia="仿宋_GB2312"/>
                <w:kern w:val="0"/>
                <w:sz w:val="20"/>
                <w:szCs w:val="20"/>
              </w:rPr>
              <w:t>+</w:t>
            </w:r>
            <w:r>
              <w:rPr>
                <w:rFonts w:hint="eastAsia" w:eastAsia="仿宋_GB2312"/>
                <w:kern w:val="0"/>
                <w:sz w:val="20"/>
                <w:szCs w:val="20"/>
              </w:rPr>
              <w:t>年初预算</w:t>
            </w:r>
            <w:r>
              <w:rPr>
                <w:rFonts w:eastAsia="仿宋_GB2312"/>
                <w:kern w:val="0"/>
                <w:sz w:val="20"/>
                <w:szCs w:val="20"/>
              </w:rPr>
              <w:t>+</w:t>
            </w:r>
            <w:r>
              <w:rPr>
                <w:rFonts w:hint="eastAsia" w:eastAsia="仿宋_GB2312"/>
                <w:kern w:val="0"/>
                <w:sz w:val="20"/>
                <w:szCs w:val="20"/>
              </w:rPr>
              <w:t>本年追加预算</w:t>
            </w:r>
            <w:r>
              <w:rPr>
                <w:rFonts w:eastAsia="仿宋_GB2312"/>
                <w:kern w:val="0"/>
                <w:sz w:val="20"/>
                <w:szCs w:val="20"/>
              </w:rPr>
              <w:t>-</w:t>
            </w:r>
            <w:r>
              <w:rPr>
                <w:rFonts w:hint="eastAsia" w:eastAsia="仿宋_GB2312"/>
                <w:kern w:val="0"/>
                <w:sz w:val="20"/>
                <w:szCs w:val="20"/>
              </w:rPr>
              <w:t>年末结余</w:t>
            </w:r>
            <w:r>
              <w:rPr>
                <w:rFonts w:eastAsia="仿宋_GB2312"/>
                <w:kern w:val="0"/>
                <w:sz w:val="20"/>
                <w:szCs w:val="20"/>
              </w:rPr>
              <w:t>/</w:t>
            </w:r>
            <w:r>
              <w:rPr>
                <w:rFonts w:hint="eastAsia" w:eastAsia="仿宋_GB2312"/>
                <w:kern w:val="0"/>
                <w:sz w:val="20"/>
                <w:szCs w:val="20"/>
              </w:rPr>
              <w:t>上年结转</w:t>
            </w:r>
            <w:r>
              <w:rPr>
                <w:rFonts w:eastAsia="仿宋_GB2312"/>
                <w:kern w:val="0"/>
                <w:sz w:val="20"/>
                <w:szCs w:val="20"/>
              </w:rPr>
              <w:t>+</w:t>
            </w:r>
            <w:r>
              <w:rPr>
                <w:rFonts w:hint="eastAsia" w:eastAsia="仿宋_GB2312"/>
                <w:kern w:val="0"/>
                <w:sz w:val="20"/>
                <w:szCs w:val="20"/>
              </w:rPr>
              <w:t>年初预算</w:t>
            </w:r>
            <w:r>
              <w:rPr>
                <w:rFonts w:eastAsia="仿宋_GB2312"/>
                <w:kern w:val="0"/>
                <w:sz w:val="20"/>
                <w:szCs w:val="20"/>
              </w:rPr>
              <w:t>+</w:t>
            </w:r>
            <w:r>
              <w:rPr>
                <w:rFonts w:hint="eastAsia" w:eastAsia="仿宋_GB2312"/>
                <w:kern w:val="0"/>
                <w:sz w:val="20"/>
                <w:szCs w:val="20"/>
              </w:rPr>
              <w:t>本年追加预算）</w:t>
            </w:r>
            <w:r>
              <w:rPr>
                <w:rFonts w:eastAsia="仿宋_GB2312"/>
                <w:kern w:val="0"/>
                <w:sz w:val="20"/>
                <w:szCs w:val="20"/>
              </w:rPr>
              <w:t>×100%</w:t>
            </w:r>
            <w:r>
              <w:rPr>
                <w:rFonts w:hint="eastAsia" w:eastAsia="仿宋_GB2312"/>
                <w:kern w:val="0"/>
                <w:sz w:val="20"/>
                <w:szCs w:val="20"/>
              </w:rPr>
              <w:t>。</w:t>
            </w:r>
          </w:p>
        </w:tc>
        <w:tc>
          <w:tcPr>
            <w:tcW w:w="681"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eastAsia="仿宋_GB2312"/>
                <w:kern w:val="0"/>
                <w:sz w:val="24"/>
              </w:rPr>
            </w:pPr>
            <w:r>
              <w:rPr>
                <w:rFonts w:hint="eastAsia" w:eastAsia="仿宋_GB2312"/>
                <w:kern w:val="0"/>
                <w:sz w:val="24"/>
              </w:rPr>
              <w:t>5</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2018年预、决算表</w:t>
            </w:r>
          </w:p>
        </w:tc>
      </w:tr>
      <w:tr>
        <w:tblPrEx>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w:t>
            </w:r>
          </w:p>
          <w:p>
            <w:pPr>
              <w:widowControl/>
              <w:spacing w:line="320" w:lineRule="exact"/>
              <w:jc w:val="center"/>
              <w:rPr>
                <w:rFonts w:eastAsia="仿宋_GB2312"/>
                <w:kern w:val="0"/>
                <w:sz w:val="20"/>
                <w:szCs w:val="20"/>
              </w:rPr>
            </w:pPr>
            <w:r>
              <w:rPr>
                <w:rFonts w:hint="eastAsia" w:eastAsia="仿宋_GB2312"/>
                <w:kern w:val="0"/>
                <w:sz w:val="20"/>
                <w:szCs w:val="20"/>
              </w:rPr>
              <w:t>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46"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预算控制率</w:t>
            </w:r>
            <w:r>
              <w:rPr>
                <w:rFonts w:eastAsia="仿宋_GB2312"/>
                <w:kern w:val="0"/>
                <w:sz w:val="20"/>
                <w:szCs w:val="20"/>
              </w:rPr>
              <w:t>=0</w:t>
            </w:r>
            <w:r>
              <w:rPr>
                <w:rFonts w:hint="eastAsia" w:eastAsia="仿宋_GB2312"/>
                <w:kern w:val="0"/>
                <w:sz w:val="20"/>
                <w:szCs w:val="20"/>
              </w:rPr>
              <w:t>，计</w:t>
            </w:r>
            <w:r>
              <w:rPr>
                <w:rFonts w:eastAsia="仿宋_GB2312"/>
                <w:kern w:val="0"/>
                <w:sz w:val="20"/>
                <w:szCs w:val="20"/>
              </w:rPr>
              <w:t>5</w:t>
            </w:r>
            <w:r>
              <w:rPr>
                <w:rFonts w:hint="eastAsia" w:eastAsia="仿宋_GB2312"/>
                <w:kern w:val="0"/>
                <w:sz w:val="20"/>
                <w:szCs w:val="20"/>
              </w:rPr>
              <w:t>分；</w:t>
            </w:r>
            <w:r>
              <w:rPr>
                <w:rFonts w:eastAsia="仿宋_GB2312"/>
                <w:kern w:val="0"/>
                <w:sz w:val="20"/>
                <w:szCs w:val="20"/>
              </w:rPr>
              <w:t>0-10%</w:t>
            </w:r>
            <w:r>
              <w:rPr>
                <w:rFonts w:hint="eastAsia" w:eastAsia="仿宋_GB2312"/>
                <w:kern w:val="0"/>
                <w:sz w:val="20"/>
                <w:szCs w:val="20"/>
              </w:rPr>
              <w:t>（含），计</w:t>
            </w:r>
            <w:r>
              <w:rPr>
                <w:rFonts w:eastAsia="仿宋_GB2312"/>
                <w:kern w:val="0"/>
                <w:sz w:val="20"/>
                <w:szCs w:val="20"/>
              </w:rPr>
              <w:t>4</w:t>
            </w:r>
            <w:r>
              <w:rPr>
                <w:rFonts w:hint="eastAsia" w:eastAsia="仿宋_GB2312"/>
                <w:kern w:val="0"/>
                <w:sz w:val="20"/>
                <w:szCs w:val="20"/>
              </w:rPr>
              <w:t>分；</w:t>
            </w:r>
            <w:r>
              <w:rPr>
                <w:rFonts w:eastAsia="仿宋_GB2312"/>
                <w:kern w:val="0"/>
                <w:sz w:val="20"/>
                <w:szCs w:val="20"/>
              </w:rPr>
              <w:t>10-20%</w:t>
            </w:r>
            <w:r>
              <w:rPr>
                <w:rFonts w:hint="eastAsia" w:eastAsia="仿宋_GB2312"/>
                <w:kern w:val="0"/>
                <w:sz w:val="20"/>
                <w:szCs w:val="20"/>
              </w:rPr>
              <w:t>（含），计</w:t>
            </w:r>
            <w:r>
              <w:rPr>
                <w:rFonts w:eastAsia="仿宋_GB2312"/>
                <w:kern w:val="0"/>
                <w:sz w:val="20"/>
                <w:szCs w:val="20"/>
              </w:rPr>
              <w:t>3</w:t>
            </w:r>
            <w:r>
              <w:rPr>
                <w:rFonts w:hint="eastAsia" w:eastAsia="仿宋_GB2312"/>
                <w:kern w:val="0"/>
                <w:sz w:val="20"/>
                <w:szCs w:val="20"/>
              </w:rPr>
              <w:t>分；</w:t>
            </w:r>
            <w:r>
              <w:rPr>
                <w:rFonts w:eastAsia="仿宋_GB2312"/>
                <w:kern w:val="0"/>
                <w:sz w:val="20"/>
                <w:szCs w:val="20"/>
              </w:rPr>
              <w:t>20-30%</w:t>
            </w:r>
            <w:r>
              <w:rPr>
                <w:rFonts w:hint="eastAsia" w:eastAsia="仿宋_GB2312"/>
                <w:kern w:val="0"/>
                <w:sz w:val="20"/>
                <w:szCs w:val="20"/>
              </w:rPr>
              <w:t>（含），计</w:t>
            </w:r>
            <w:r>
              <w:rPr>
                <w:rFonts w:eastAsia="仿宋_GB2312"/>
                <w:kern w:val="0"/>
                <w:sz w:val="20"/>
                <w:szCs w:val="20"/>
              </w:rPr>
              <w:t>2</w:t>
            </w:r>
            <w:r>
              <w:rPr>
                <w:rFonts w:hint="eastAsia" w:eastAsia="仿宋_GB2312"/>
                <w:kern w:val="0"/>
                <w:sz w:val="20"/>
                <w:szCs w:val="20"/>
              </w:rPr>
              <w:t>分；大于</w:t>
            </w:r>
            <w:r>
              <w:rPr>
                <w:rFonts w:eastAsia="仿宋_GB2312"/>
                <w:kern w:val="0"/>
                <w:sz w:val="20"/>
                <w:szCs w:val="20"/>
              </w:rPr>
              <w:t>30%</w:t>
            </w:r>
            <w:r>
              <w:rPr>
                <w:rFonts w:hint="eastAsia" w:eastAsia="仿宋_GB2312"/>
                <w:kern w:val="0"/>
                <w:sz w:val="20"/>
                <w:szCs w:val="20"/>
              </w:rPr>
              <w:t>不得分</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预算控制率</w:t>
            </w:r>
            <w:r>
              <w:rPr>
                <w:rFonts w:eastAsia="仿宋_GB2312"/>
                <w:kern w:val="0"/>
                <w:sz w:val="20"/>
                <w:szCs w:val="20"/>
              </w:rPr>
              <w:t>=</w:t>
            </w:r>
            <w:r>
              <w:rPr>
                <w:rFonts w:hint="eastAsia" w:eastAsia="仿宋_GB2312"/>
                <w:kern w:val="0"/>
                <w:sz w:val="20"/>
                <w:szCs w:val="20"/>
              </w:rPr>
              <w:t>（本年追加预算</w:t>
            </w:r>
            <w:r>
              <w:rPr>
                <w:rFonts w:eastAsia="仿宋_GB2312"/>
                <w:kern w:val="0"/>
                <w:sz w:val="20"/>
                <w:szCs w:val="20"/>
              </w:rPr>
              <w:t>/</w:t>
            </w:r>
            <w:r>
              <w:rPr>
                <w:rFonts w:hint="eastAsia" w:eastAsia="仿宋_GB2312"/>
                <w:kern w:val="0"/>
                <w:sz w:val="20"/>
                <w:szCs w:val="20"/>
              </w:rPr>
              <w:t>年初预算）</w:t>
            </w:r>
            <w:r>
              <w:rPr>
                <w:rFonts w:eastAsia="仿宋_GB2312"/>
                <w:kern w:val="0"/>
                <w:sz w:val="20"/>
                <w:szCs w:val="20"/>
              </w:rPr>
              <w:t>×100%</w:t>
            </w:r>
            <w:r>
              <w:rPr>
                <w:rFonts w:hint="eastAsia" w:eastAsia="仿宋_GB2312"/>
                <w:kern w:val="0"/>
                <w:sz w:val="20"/>
                <w:szCs w:val="20"/>
              </w:rPr>
              <w:t>。</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5</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24"/>
              </w:rPr>
            </w:pPr>
            <w:r>
              <w:rPr>
                <w:rFonts w:hint="eastAsia" w:eastAsia="仿宋_GB2312"/>
                <w:color w:val="FF0000"/>
                <w:kern w:val="0"/>
                <w:sz w:val="24"/>
              </w:rPr>
              <w:t>2018年预、决算</w:t>
            </w:r>
          </w:p>
        </w:tc>
      </w:tr>
      <w:tr>
        <w:tblPrEx>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新建楼堂馆所面积控制率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46"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分，扣完为止。没有楼梯馆所项目的部门按满分计算</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楼堂馆所面积控制率</w:t>
            </w:r>
            <w:r>
              <w:rPr>
                <w:rFonts w:eastAsia="仿宋_GB2312"/>
                <w:kern w:val="0"/>
                <w:sz w:val="20"/>
                <w:szCs w:val="20"/>
              </w:rPr>
              <w:t>=</w:t>
            </w:r>
            <w:r>
              <w:rPr>
                <w:rFonts w:hint="eastAsia" w:eastAsia="仿宋_GB2312"/>
                <w:kern w:val="0"/>
                <w:sz w:val="20"/>
                <w:szCs w:val="20"/>
              </w:rPr>
              <w:t>实际建设面积</w:t>
            </w:r>
            <w:r>
              <w:rPr>
                <w:rFonts w:eastAsia="仿宋_GB2312"/>
                <w:kern w:val="0"/>
                <w:sz w:val="20"/>
                <w:szCs w:val="20"/>
              </w:rPr>
              <w:t>/</w:t>
            </w:r>
            <w:r>
              <w:rPr>
                <w:rFonts w:hint="eastAsia" w:eastAsia="仿宋_GB2312"/>
                <w:kern w:val="0"/>
                <w:sz w:val="20"/>
                <w:szCs w:val="20"/>
              </w:rPr>
              <w:t>批准建设面积</w:t>
            </w:r>
            <w:r>
              <w:rPr>
                <w:rFonts w:eastAsia="仿宋_GB2312"/>
                <w:kern w:val="0"/>
                <w:sz w:val="20"/>
                <w:szCs w:val="20"/>
              </w:rPr>
              <w:t xml:space="preserve">×100% </w:t>
            </w:r>
            <w:r>
              <w:rPr>
                <w:rFonts w:hint="eastAsia" w:eastAsia="仿宋_GB2312"/>
                <w:kern w:val="0"/>
                <w:sz w:val="20"/>
                <w:szCs w:val="20"/>
              </w:rPr>
              <w:t>。</w:t>
            </w:r>
          </w:p>
          <w:p>
            <w:pPr>
              <w:widowControl/>
              <w:spacing w:line="300" w:lineRule="exact"/>
              <w:jc w:val="left"/>
              <w:rPr>
                <w:rFonts w:eastAsia="仿宋_GB2312"/>
                <w:kern w:val="0"/>
                <w:sz w:val="20"/>
                <w:szCs w:val="20"/>
              </w:rPr>
            </w:pPr>
            <w:r>
              <w:rPr>
                <w:rFonts w:hint="eastAsia" w:eastAsia="仿宋_GB2312"/>
                <w:kern w:val="0"/>
                <w:sz w:val="20"/>
                <w:szCs w:val="20"/>
              </w:rPr>
              <w:t>该指标以</w:t>
            </w:r>
            <w:r>
              <w:rPr>
                <w:rFonts w:eastAsia="仿宋_GB2312"/>
                <w:kern w:val="0"/>
                <w:sz w:val="20"/>
                <w:szCs w:val="20"/>
              </w:rPr>
              <w:t>2014</w:t>
            </w:r>
            <w:r>
              <w:rPr>
                <w:rFonts w:hint="eastAsia" w:eastAsia="仿宋_GB2312"/>
                <w:kern w:val="0"/>
                <w:sz w:val="20"/>
                <w:szCs w:val="20"/>
              </w:rPr>
              <w:t>年完工的新建楼堂馆所为评价内容。</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5</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区机关事务服务中心数据填列</w:t>
            </w:r>
          </w:p>
        </w:tc>
      </w:tr>
      <w:tr>
        <w:tblPrEx>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新建楼堂馆所投资概算控制率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46"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楼堂馆所投资预算控制率</w:t>
            </w:r>
            <w:r>
              <w:rPr>
                <w:rFonts w:eastAsia="仿宋_GB2312"/>
                <w:kern w:val="0"/>
                <w:sz w:val="20"/>
                <w:szCs w:val="20"/>
              </w:rPr>
              <w:t>=</w:t>
            </w:r>
            <w:r>
              <w:rPr>
                <w:rFonts w:hint="eastAsia" w:eastAsia="仿宋_GB2312"/>
                <w:kern w:val="0"/>
                <w:sz w:val="20"/>
                <w:szCs w:val="20"/>
              </w:rPr>
              <w:t>实际投资金额</w:t>
            </w:r>
            <w:r>
              <w:rPr>
                <w:rFonts w:eastAsia="仿宋_GB2312"/>
                <w:kern w:val="0"/>
                <w:sz w:val="20"/>
                <w:szCs w:val="20"/>
              </w:rPr>
              <w:t>/</w:t>
            </w:r>
            <w:r>
              <w:rPr>
                <w:rFonts w:hint="eastAsia" w:eastAsia="仿宋_GB2312"/>
                <w:kern w:val="0"/>
                <w:sz w:val="20"/>
                <w:szCs w:val="20"/>
              </w:rPr>
              <w:t>批准投资金额</w:t>
            </w:r>
            <w:r>
              <w:rPr>
                <w:rFonts w:eastAsia="仿宋_GB2312"/>
                <w:kern w:val="0"/>
                <w:sz w:val="20"/>
                <w:szCs w:val="20"/>
              </w:rPr>
              <w:t xml:space="preserve">×100% </w:t>
            </w:r>
            <w:r>
              <w:rPr>
                <w:rFonts w:hint="eastAsia" w:eastAsia="仿宋_GB2312"/>
                <w:kern w:val="0"/>
                <w:sz w:val="20"/>
                <w:szCs w:val="20"/>
              </w:rPr>
              <w:t>。</w:t>
            </w:r>
          </w:p>
          <w:p>
            <w:pPr>
              <w:widowControl/>
              <w:spacing w:line="300" w:lineRule="exact"/>
              <w:jc w:val="left"/>
              <w:rPr>
                <w:rFonts w:eastAsia="仿宋_GB2312"/>
                <w:kern w:val="0"/>
                <w:sz w:val="20"/>
                <w:szCs w:val="20"/>
              </w:rPr>
            </w:pPr>
            <w:r>
              <w:rPr>
                <w:rFonts w:hint="eastAsia" w:eastAsia="仿宋_GB2312"/>
                <w:kern w:val="0"/>
                <w:sz w:val="20"/>
                <w:szCs w:val="20"/>
              </w:rPr>
              <w:t>该指标以</w:t>
            </w:r>
            <w:r>
              <w:rPr>
                <w:rFonts w:eastAsia="仿宋_GB2312"/>
                <w:kern w:val="0"/>
                <w:sz w:val="20"/>
                <w:szCs w:val="20"/>
              </w:rPr>
              <w:t>2014</w:t>
            </w:r>
            <w:r>
              <w:rPr>
                <w:rFonts w:hint="eastAsia" w:eastAsia="仿宋_GB2312"/>
                <w:kern w:val="0"/>
                <w:sz w:val="20"/>
                <w:szCs w:val="20"/>
              </w:rPr>
              <w:t>年完工的新建楼堂馆所为评价内容。</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5</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2018年预、决算</w:t>
            </w:r>
          </w:p>
        </w:tc>
      </w:tr>
      <w:tr>
        <w:tblPrEx>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预算管理</w:t>
            </w:r>
          </w:p>
        </w:tc>
        <w:tc>
          <w:tcPr>
            <w:tcW w:w="416" w:type="dxa"/>
            <w:vMerge w:val="restart"/>
            <w:tcBorders>
              <w:top w:val="nil"/>
              <w:left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41</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公用经费控制率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46"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1%</w:t>
            </w:r>
            <w:r>
              <w:rPr>
                <w:rFonts w:hint="eastAsia" w:eastAsia="仿宋_GB2312"/>
                <w:kern w:val="0"/>
                <w:sz w:val="20"/>
                <w:szCs w:val="20"/>
              </w:rPr>
              <w:t>扣</w:t>
            </w:r>
            <w:r>
              <w:rPr>
                <w:rFonts w:eastAsia="仿宋_GB2312"/>
                <w:kern w:val="0"/>
                <w:sz w:val="20"/>
                <w:szCs w:val="20"/>
              </w:rPr>
              <w:t>1</w:t>
            </w:r>
            <w:r>
              <w:rPr>
                <w:rFonts w:hint="eastAsia" w:eastAsia="仿宋_GB2312"/>
                <w:kern w:val="0"/>
                <w:sz w:val="20"/>
                <w:szCs w:val="20"/>
              </w:rPr>
              <w:t>分，扣完为止。</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公用经费控制率</w:t>
            </w:r>
            <w:r>
              <w:rPr>
                <w:rFonts w:eastAsia="仿宋_GB2312"/>
                <w:kern w:val="0"/>
                <w:sz w:val="20"/>
                <w:szCs w:val="20"/>
              </w:rPr>
              <w:t>=</w:t>
            </w:r>
            <w:r>
              <w:rPr>
                <w:rFonts w:hint="eastAsia" w:eastAsia="仿宋_GB2312"/>
                <w:kern w:val="0"/>
                <w:sz w:val="20"/>
                <w:szCs w:val="20"/>
              </w:rPr>
              <w:t>（实际支出公用经费总额</w:t>
            </w:r>
            <w:r>
              <w:rPr>
                <w:rFonts w:eastAsia="仿宋_GB2312"/>
                <w:kern w:val="0"/>
                <w:sz w:val="20"/>
                <w:szCs w:val="20"/>
              </w:rPr>
              <w:t>/</w:t>
            </w:r>
            <w:r>
              <w:rPr>
                <w:rFonts w:hint="eastAsia" w:eastAsia="仿宋_GB2312"/>
                <w:kern w:val="0"/>
                <w:sz w:val="20"/>
                <w:szCs w:val="20"/>
              </w:rPr>
              <w:t>预算安排公用经费总额）</w:t>
            </w:r>
            <w:r>
              <w:rPr>
                <w:rFonts w:eastAsia="仿宋_GB2312"/>
                <w:kern w:val="0"/>
                <w:sz w:val="20"/>
                <w:szCs w:val="20"/>
              </w:rPr>
              <w:t>×100%</w:t>
            </w:r>
            <w:r>
              <w:rPr>
                <w:rFonts w:hint="eastAsia" w:eastAsia="仿宋_GB2312"/>
                <w:kern w:val="0"/>
                <w:sz w:val="20"/>
                <w:szCs w:val="20"/>
              </w:rPr>
              <w:t>。</w:t>
            </w:r>
          </w:p>
          <w:p>
            <w:pPr>
              <w:widowControl/>
              <w:spacing w:line="300" w:lineRule="exact"/>
              <w:jc w:val="left"/>
              <w:rPr>
                <w:rFonts w:eastAsia="仿宋_GB2312"/>
                <w:kern w:val="0"/>
                <w:sz w:val="20"/>
                <w:szCs w:val="20"/>
              </w:rPr>
            </w:pPr>
            <w:r>
              <w:rPr>
                <w:rFonts w:hint="eastAsia" w:eastAsia="仿宋_GB2312"/>
                <w:kern w:val="0"/>
                <w:sz w:val="20"/>
                <w:szCs w:val="20"/>
              </w:rPr>
              <w:t>公用经费支出是指部门基本支出中的一般商品和服务支出。</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8</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2018年预、决算</w:t>
            </w:r>
          </w:p>
        </w:tc>
      </w:tr>
      <w:tr>
        <w:tblPrEx>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left w:val="single" w:color="auto"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三公经费控制率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46"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1%</w:t>
            </w:r>
            <w:r>
              <w:rPr>
                <w:rFonts w:hint="eastAsia" w:eastAsia="仿宋_GB2312"/>
                <w:kern w:val="0"/>
                <w:sz w:val="20"/>
                <w:szCs w:val="20"/>
              </w:rPr>
              <w:t>扣</w:t>
            </w:r>
            <w:r>
              <w:rPr>
                <w:rFonts w:eastAsia="仿宋_GB2312"/>
                <w:kern w:val="0"/>
                <w:sz w:val="20"/>
                <w:szCs w:val="20"/>
              </w:rPr>
              <w:t>1</w:t>
            </w:r>
            <w:r>
              <w:rPr>
                <w:rFonts w:hint="eastAsia" w:eastAsia="仿宋_GB2312"/>
                <w:kern w:val="0"/>
                <w:sz w:val="20"/>
                <w:szCs w:val="20"/>
              </w:rPr>
              <w:t>分，扣完为止。</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控制率</w:t>
            </w:r>
            <w:r>
              <w:rPr>
                <w:rFonts w:eastAsia="仿宋_GB2312"/>
                <w:kern w:val="0"/>
                <w:sz w:val="20"/>
                <w:szCs w:val="20"/>
              </w:rPr>
              <w:t>-</w:t>
            </w:r>
            <w:r>
              <w:rPr>
                <w:rFonts w:hint="eastAsia" w:eastAsia="仿宋_GB2312"/>
                <w:kern w:val="0"/>
                <w:sz w:val="20"/>
                <w:szCs w:val="20"/>
              </w:rPr>
              <w:t>（</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实际支出数</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预算安排数）</w:t>
            </w:r>
            <w:r>
              <w:rPr>
                <w:rFonts w:eastAsia="仿宋_GB2312"/>
                <w:kern w:val="0"/>
                <w:sz w:val="20"/>
                <w:szCs w:val="20"/>
              </w:rPr>
              <w:t>×100%</w:t>
            </w:r>
            <w:r>
              <w:rPr>
                <w:rFonts w:hint="eastAsia" w:eastAsia="仿宋_GB2312"/>
                <w:kern w:val="0"/>
                <w:sz w:val="20"/>
                <w:szCs w:val="20"/>
              </w:rPr>
              <w:t>。</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8</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2018年预、决算</w:t>
            </w:r>
          </w:p>
        </w:tc>
      </w:tr>
      <w:tr>
        <w:tblPrEx>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673"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416" w:type="dxa"/>
            <w:vMerge w:val="continue"/>
            <w:tcBorders>
              <w:left w:val="single" w:color="auto" w:sz="4" w:space="0"/>
              <w:bottom w:val="single" w:color="auto" w:sz="4" w:space="0"/>
              <w:right w:val="single" w:color="auto" w:sz="4" w:space="0"/>
            </w:tcBorders>
            <w:noWrap w:val="0"/>
            <w:vAlign w:val="center"/>
          </w:tcPr>
          <w:p>
            <w:pPr>
              <w:widowControl/>
              <w:spacing w:line="32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政府采购执行率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6</w:t>
            </w:r>
          </w:p>
        </w:tc>
        <w:tc>
          <w:tcPr>
            <w:tcW w:w="2346"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计满分，每超过（降低）</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w:t>
            </w:r>
          </w:p>
        </w:tc>
        <w:tc>
          <w:tcPr>
            <w:tcW w:w="2781"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政府采购执行率</w:t>
            </w:r>
            <w:r>
              <w:rPr>
                <w:rFonts w:eastAsia="仿宋_GB2312"/>
                <w:kern w:val="0"/>
                <w:sz w:val="20"/>
                <w:szCs w:val="20"/>
              </w:rPr>
              <w:t>=</w:t>
            </w:r>
            <w:r>
              <w:rPr>
                <w:rFonts w:hint="eastAsia" w:eastAsia="仿宋_GB2312"/>
                <w:kern w:val="0"/>
                <w:sz w:val="20"/>
                <w:szCs w:val="20"/>
              </w:rPr>
              <w:t>（实际政府采购金额</w:t>
            </w:r>
            <w:r>
              <w:rPr>
                <w:rFonts w:eastAsia="仿宋_GB2312"/>
                <w:kern w:val="0"/>
                <w:sz w:val="20"/>
                <w:szCs w:val="20"/>
              </w:rPr>
              <w:t>/</w:t>
            </w:r>
            <w:r>
              <w:rPr>
                <w:rFonts w:hint="eastAsia" w:eastAsia="仿宋_GB2312"/>
                <w:kern w:val="0"/>
                <w:sz w:val="20"/>
                <w:szCs w:val="20"/>
              </w:rPr>
              <w:t>政府采购预算数）</w:t>
            </w:r>
            <w:r>
              <w:rPr>
                <w:rFonts w:eastAsia="仿宋_GB2312"/>
                <w:kern w:val="0"/>
                <w:sz w:val="20"/>
                <w:szCs w:val="20"/>
              </w:rPr>
              <w:t xml:space="preserve">×100%                </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6</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办公室制定的规章制度</w:t>
            </w:r>
          </w:p>
        </w:tc>
      </w:tr>
      <w:tr>
        <w:tblPrEx>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eastAsia="仿宋_GB2312"/>
                <w:kern w:val="0"/>
                <w:sz w:val="20"/>
                <w:szCs w:val="20"/>
              </w:rPr>
            </w:pPr>
            <w:r>
              <w:rPr>
                <w:rFonts w:eastAsia="仿宋_GB2312"/>
                <w:kern w:val="0"/>
                <w:sz w:val="20"/>
                <w:szCs w:val="20"/>
              </w:rPr>
              <w:t>61</w:t>
            </w:r>
          </w:p>
        </w:tc>
        <w:tc>
          <w:tcPr>
            <w:tcW w:w="673" w:type="dxa"/>
            <w:vMerge w:val="restart"/>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eastAsia="仿宋_GB2312"/>
                <w:kern w:val="0"/>
                <w:sz w:val="20"/>
                <w:szCs w:val="20"/>
              </w:rPr>
              <w:t>41</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管理制度健全性</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2346"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kern w:val="0"/>
                <w:sz w:val="20"/>
                <w:szCs w:val="20"/>
              </w:rPr>
              <w:t>①</w:t>
            </w:r>
            <w:r>
              <w:rPr>
                <w:rFonts w:hint="eastAsia" w:eastAsia="仿宋_GB2312"/>
                <w:kern w:val="0"/>
                <w:sz w:val="20"/>
                <w:szCs w:val="20"/>
              </w:rPr>
              <w:t>有内部财务管理制度、会计核算制度等管理制度，</w:t>
            </w:r>
            <w:r>
              <w:rPr>
                <w:rFonts w:eastAsia="仿宋_GB2312"/>
                <w:kern w:val="0"/>
                <w:sz w:val="20"/>
                <w:szCs w:val="20"/>
              </w:rPr>
              <w:t>2</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hint="eastAsia"/>
                <w:kern w:val="0"/>
                <w:sz w:val="20"/>
                <w:szCs w:val="20"/>
              </w:rPr>
              <w:t>②</w:t>
            </w:r>
            <w:r>
              <w:rPr>
                <w:rFonts w:hint="eastAsia" w:eastAsia="仿宋_GB2312"/>
                <w:kern w:val="0"/>
                <w:sz w:val="20"/>
                <w:szCs w:val="20"/>
              </w:rPr>
              <w:t>有本部门厉行节约制度，</w:t>
            </w:r>
            <w:r>
              <w:rPr>
                <w:rFonts w:eastAsia="仿宋_GB2312"/>
                <w:kern w:val="0"/>
                <w:sz w:val="20"/>
                <w:szCs w:val="20"/>
              </w:rPr>
              <w:t>2</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hint="eastAsia"/>
                <w:kern w:val="0"/>
                <w:sz w:val="20"/>
                <w:szCs w:val="20"/>
              </w:rPr>
              <w:t>③</w:t>
            </w:r>
            <w:r>
              <w:rPr>
                <w:rFonts w:hint="eastAsia" w:eastAsia="仿宋_GB2312"/>
                <w:kern w:val="0"/>
                <w:sz w:val="20"/>
                <w:szCs w:val="20"/>
              </w:rPr>
              <w:t>相关管理制度合法、合规、完整，</w:t>
            </w:r>
            <w:r>
              <w:rPr>
                <w:rFonts w:eastAsia="仿宋_GB2312"/>
                <w:kern w:val="0"/>
                <w:sz w:val="20"/>
                <w:szCs w:val="20"/>
              </w:rPr>
              <w:t>2</w:t>
            </w:r>
            <w:r>
              <w:rPr>
                <w:rFonts w:hint="eastAsia" w:eastAsia="仿宋_GB2312"/>
                <w:kern w:val="0"/>
                <w:sz w:val="20"/>
                <w:szCs w:val="20"/>
              </w:rPr>
              <w:t>分；</w:t>
            </w:r>
            <w:r>
              <w:rPr>
                <w:rFonts w:hint="eastAsia"/>
                <w:kern w:val="0"/>
                <w:sz w:val="20"/>
                <w:szCs w:val="20"/>
              </w:rPr>
              <w:t>④</w:t>
            </w:r>
            <w:r>
              <w:rPr>
                <w:rFonts w:hint="eastAsia" w:eastAsia="仿宋_GB2312"/>
                <w:kern w:val="0"/>
                <w:sz w:val="20"/>
                <w:szCs w:val="20"/>
              </w:rPr>
              <w:t>相关管理制度得到有效执行，</w:t>
            </w:r>
            <w:r>
              <w:rPr>
                <w:rFonts w:eastAsia="仿宋_GB2312"/>
                <w:kern w:val="0"/>
                <w:sz w:val="20"/>
                <w:szCs w:val="20"/>
              </w:rPr>
              <w:t>2</w:t>
            </w:r>
            <w:r>
              <w:rPr>
                <w:rFonts w:hint="eastAsia" w:eastAsia="仿宋_GB2312"/>
                <w:kern w:val="0"/>
                <w:sz w:val="20"/>
                <w:szCs w:val="20"/>
              </w:rPr>
              <w:t>分。</w:t>
            </w:r>
          </w:p>
        </w:tc>
        <w:tc>
          <w:tcPr>
            <w:tcW w:w="2781"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　</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8</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24"/>
                <w:lang w:val="en-US" w:eastAsia="zh-CN"/>
              </w:rPr>
            </w:pPr>
            <w:r>
              <w:rPr>
                <w:rFonts w:hint="eastAsia" w:eastAsia="仿宋_GB2312"/>
                <w:kern w:val="0"/>
                <w:sz w:val="24"/>
                <w:lang w:val="en-US" w:eastAsia="zh-CN"/>
              </w:rPr>
              <w:t>办公室内部控制制度</w:t>
            </w:r>
          </w:p>
        </w:tc>
      </w:tr>
      <w:tr>
        <w:tblPrEx>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673" w:type="dxa"/>
            <w:vMerge w:val="continue"/>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single" w:color="auto" w:sz="4" w:space="0"/>
              <w:left w:val="single" w:color="auto"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资金使用合规性</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46"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kern w:val="0"/>
                <w:sz w:val="20"/>
                <w:szCs w:val="20"/>
              </w:rPr>
              <w:t>①</w:t>
            </w:r>
            <w:r>
              <w:rPr>
                <w:rFonts w:hint="eastAsia" w:eastAsia="仿宋_GB2312"/>
                <w:kern w:val="0"/>
                <w:sz w:val="20"/>
                <w:szCs w:val="20"/>
              </w:rPr>
              <w:t>支出符合国家财经法规和财务管理制度规定以及有关专项资金管理办法的规定；</w:t>
            </w:r>
            <w:r>
              <w:rPr>
                <w:rFonts w:hint="eastAsia"/>
                <w:kern w:val="0"/>
                <w:sz w:val="20"/>
                <w:szCs w:val="20"/>
              </w:rPr>
              <w:t>②</w:t>
            </w:r>
            <w:r>
              <w:rPr>
                <w:rFonts w:hint="eastAsia" w:eastAsia="仿宋_GB2312"/>
                <w:kern w:val="0"/>
                <w:sz w:val="20"/>
                <w:szCs w:val="20"/>
              </w:rPr>
              <w:t>资金拨付有完整的审批程序和手续；</w:t>
            </w:r>
            <w:r>
              <w:rPr>
                <w:rFonts w:hint="eastAsia"/>
                <w:kern w:val="0"/>
                <w:sz w:val="20"/>
                <w:szCs w:val="20"/>
              </w:rPr>
              <w:t>③</w:t>
            </w:r>
            <w:r>
              <w:rPr>
                <w:rFonts w:hint="eastAsia" w:eastAsia="仿宋_GB2312"/>
                <w:kern w:val="0"/>
                <w:sz w:val="20"/>
                <w:szCs w:val="20"/>
              </w:rPr>
              <w:t>项目支出按规定经过评估论证；</w:t>
            </w:r>
            <w:r>
              <w:rPr>
                <w:rFonts w:hint="eastAsia"/>
                <w:kern w:val="0"/>
                <w:sz w:val="20"/>
                <w:szCs w:val="20"/>
              </w:rPr>
              <w:t>④</w:t>
            </w:r>
            <w:r>
              <w:rPr>
                <w:rFonts w:hint="eastAsia" w:eastAsia="仿宋_GB2312"/>
                <w:kern w:val="0"/>
                <w:sz w:val="20"/>
                <w:szCs w:val="20"/>
              </w:rPr>
              <w:t>支出符合部门预算批复的用途；</w:t>
            </w:r>
            <w:r>
              <w:rPr>
                <w:rFonts w:hint="eastAsia"/>
                <w:kern w:val="0"/>
                <w:sz w:val="20"/>
                <w:szCs w:val="20"/>
              </w:rPr>
              <w:t>⑤</w:t>
            </w:r>
            <w:r>
              <w:rPr>
                <w:rFonts w:hint="eastAsia" w:eastAsia="仿宋_GB2312"/>
                <w:kern w:val="0"/>
                <w:sz w:val="20"/>
                <w:szCs w:val="20"/>
              </w:rPr>
              <w:t>资金使用无截留、挤占、挪用、虚列支出等情况。</w:t>
            </w:r>
          </w:p>
          <w:p>
            <w:pPr>
              <w:widowControl/>
              <w:spacing w:line="240" w:lineRule="exact"/>
              <w:jc w:val="left"/>
              <w:rPr>
                <w:rFonts w:eastAsia="仿宋_GB2312"/>
                <w:kern w:val="0"/>
                <w:sz w:val="20"/>
                <w:szCs w:val="20"/>
              </w:rPr>
            </w:pPr>
            <w:r>
              <w:rPr>
                <w:rFonts w:hint="eastAsia" w:eastAsia="仿宋_GB2312"/>
                <w:kern w:val="0"/>
                <w:sz w:val="20"/>
                <w:szCs w:val="20"/>
              </w:rPr>
              <w:t>以上情况每出现一例不符合要求的扣</w:t>
            </w:r>
            <w:r>
              <w:rPr>
                <w:rFonts w:eastAsia="仿宋_GB2312"/>
                <w:kern w:val="0"/>
                <w:sz w:val="20"/>
                <w:szCs w:val="20"/>
              </w:rPr>
              <w:t>1</w:t>
            </w:r>
            <w:r>
              <w:rPr>
                <w:rFonts w:hint="eastAsia" w:eastAsia="仿宋_GB2312"/>
                <w:kern w:val="0"/>
                <w:sz w:val="20"/>
                <w:szCs w:val="20"/>
              </w:rPr>
              <w:t>分，扣完为止。</w:t>
            </w:r>
          </w:p>
        </w:tc>
        <w:tc>
          <w:tcPr>
            <w:tcW w:w="2781"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　</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6</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24"/>
                <w:lang w:val="en-US" w:eastAsia="zh-CN"/>
              </w:rPr>
            </w:pPr>
            <w:r>
              <w:rPr>
                <w:rFonts w:hint="eastAsia" w:eastAsia="仿宋_GB2312"/>
                <w:color w:val="FF0000"/>
                <w:kern w:val="0"/>
                <w:sz w:val="24"/>
              </w:rPr>
              <w:t>按区财政的规定</w:t>
            </w:r>
            <w:r>
              <w:rPr>
                <w:rFonts w:hint="eastAsia" w:eastAsia="仿宋_GB2312"/>
                <w:color w:val="FF0000"/>
                <w:kern w:val="0"/>
                <w:sz w:val="24"/>
                <w:lang w:val="en-US" w:eastAsia="zh-CN"/>
              </w:rPr>
              <w:t>以及办公室内部控制制度</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spacing w:val="-17"/>
                <w:kern w:val="0"/>
                <w:sz w:val="20"/>
                <w:szCs w:val="20"/>
              </w:rPr>
              <w:t>预决算信息</w:t>
            </w:r>
            <w:r>
              <w:rPr>
                <w:rFonts w:hint="eastAsia" w:eastAsia="仿宋_GB2312"/>
                <w:kern w:val="0"/>
                <w:sz w:val="20"/>
                <w:szCs w:val="20"/>
              </w:rPr>
              <w:t>公开性</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5</w:t>
            </w:r>
          </w:p>
        </w:tc>
        <w:tc>
          <w:tcPr>
            <w:tcW w:w="2346"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kern w:val="0"/>
                <w:sz w:val="20"/>
                <w:szCs w:val="20"/>
              </w:rPr>
              <w:t>①</w:t>
            </w:r>
            <w:r>
              <w:rPr>
                <w:rFonts w:hint="eastAsia" w:eastAsia="仿宋_GB2312"/>
                <w:kern w:val="0"/>
                <w:sz w:val="20"/>
                <w:szCs w:val="20"/>
              </w:rPr>
              <w:t>按规定内容公开预决算信息，</w:t>
            </w:r>
            <w:r>
              <w:rPr>
                <w:rFonts w:eastAsia="仿宋_GB2312"/>
                <w:kern w:val="0"/>
                <w:sz w:val="20"/>
                <w:szCs w:val="20"/>
              </w:rPr>
              <w:t>1</w:t>
            </w:r>
            <w:r>
              <w:rPr>
                <w:rFonts w:hint="eastAsia" w:eastAsia="仿宋_GB2312"/>
                <w:kern w:val="0"/>
                <w:sz w:val="20"/>
                <w:szCs w:val="20"/>
              </w:rPr>
              <w:t>分；</w:t>
            </w:r>
            <w:r>
              <w:rPr>
                <w:rFonts w:hint="eastAsia"/>
                <w:kern w:val="0"/>
                <w:sz w:val="20"/>
                <w:szCs w:val="20"/>
              </w:rPr>
              <w:t>②</w:t>
            </w:r>
            <w:r>
              <w:rPr>
                <w:rFonts w:hint="eastAsia" w:eastAsia="仿宋_GB2312"/>
                <w:kern w:val="0"/>
                <w:sz w:val="20"/>
                <w:szCs w:val="20"/>
              </w:rPr>
              <w:t>按规定时限公开预决算信息，</w:t>
            </w:r>
            <w:r>
              <w:rPr>
                <w:rFonts w:eastAsia="仿宋_GB2312"/>
                <w:kern w:val="0"/>
                <w:sz w:val="20"/>
                <w:szCs w:val="20"/>
              </w:rPr>
              <w:t>1</w:t>
            </w:r>
            <w:r>
              <w:rPr>
                <w:rFonts w:hint="eastAsia" w:eastAsia="仿宋_GB2312"/>
                <w:kern w:val="0"/>
                <w:sz w:val="20"/>
                <w:szCs w:val="20"/>
              </w:rPr>
              <w:t>分；</w:t>
            </w:r>
            <w:r>
              <w:rPr>
                <w:rFonts w:hint="eastAsia"/>
                <w:kern w:val="0"/>
                <w:sz w:val="20"/>
                <w:szCs w:val="20"/>
              </w:rPr>
              <w:t>③</w:t>
            </w:r>
            <w:r>
              <w:rPr>
                <w:rFonts w:hint="eastAsia" w:eastAsia="仿宋_GB2312"/>
                <w:kern w:val="0"/>
                <w:sz w:val="20"/>
                <w:szCs w:val="20"/>
              </w:rPr>
              <w:t>基础数据信息和会计信息资料真实，</w:t>
            </w:r>
            <w:r>
              <w:rPr>
                <w:rFonts w:eastAsia="仿宋_GB2312"/>
                <w:kern w:val="0"/>
                <w:sz w:val="20"/>
                <w:szCs w:val="20"/>
              </w:rPr>
              <w:t>1</w:t>
            </w:r>
            <w:r>
              <w:rPr>
                <w:rFonts w:hint="eastAsia" w:eastAsia="仿宋_GB2312"/>
                <w:kern w:val="0"/>
                <w:sz w:val="20"/>
                <w:szCs w:val="20"/>
              </w:rPr>
              <w:t>分；</w:t>
            </w:r>
            <w:r>
              <w:rPr>
                <w:rFonts w:hint="eastAsia"/>
                <w:kern w:val="0"/>
                <w:sz w:val="20"/>
                <w:szCs w:val="20"/>
              </w:rPr>
              <w:t>④</w:t>
            </w:r>
            <w:r>
              <w:rPr>
                <w:rFonts w:hint="eastAsia" w:eastAsia="仿宋_GB2312"/>
                <w:kern w:val="0"/>
                <w:sz w:val="20"/>
                <w:szCs w:val="20"/>
              </w:rPr>
              <w:t>基础数据信息和会计信息资料完整，</w:t>
            </w:r>
            <w:r>
              <w:rPr>
                <w:rFonts w:eastAsia="仿宋_GB2312"/>
                <w:kern w:val="0"/>
                <w:sz w:val="20"/>
                <w:szCs w:val="20"/>
              </w:rPr>
              <w:t>1</w:t>
            </w:r>
            <w:r>
              <w:rPr>
                <w:rFonts w:hint="eastAsia" w:eastAsia="仿宋_GB2312"/>
                <w:kern w:val="0"/>
                <w:sz w:val="20"/>
                <w:szCs w:val="20"/>
              </w:rPr>
              <w:t>分；</w:t>
            </w:r>
            <w:r>
              <w:rPr>
                <w:rFonts w:hint="eastAsia"/>
                <w:kern w:val="0"/>
                <w:sz w:val="20"/>
                <w:szCs w:val="20"/>
              </w:rPr>
              <w:t>⑤</w:t>
            </w:r>
            <w:r>
              <w:rPr>
                <w:rFonts w:hint="eastAsia" w:eastAsia="仿宋_GB2312"/>
                <w:kern w:val="0"/>
                <w:sz w:val="20"/>
                <w:szCs w:val="20"/>
              </w:rPr>
              <w:t>基础数据信息和汇集信息资料准确，</w:t>
            </w:r>
            <w:r>
              <w:rPr>
                <w:rFonts w:eastAsia="仿宋_GB2312"/>
                <w:kern w:val="0"/>
                <w:sz w:val="20"/>
                <w:szCs w:val="20"/>
              </w:rPr>
              <w:t>1</w:t>
            </w:r>
            <w:r>
              <w:rPr>
                <w:rFonts w:hint="eastAsia" w:eastAsia="仿宋_GB2312"/>
                <w:kern w:val="0"/>
                <w:sz w:val="20"/>
                <w:szCs w:val="20"/>
              </w:rPr>
              <w:t>分。</w:t>
            </w:r>
            <w:r>
              <w:rPr>
                <w:rFonts w:eastAsia="仿宋_GB2312"/>
                <w:kern w:val="0"/>
                <w:sz w:val="20"/>
                <w:szCs w:val="20"/>
              </w:rPr>
              <w:t xml:space="preserve">  </w:t>
            </w:r>
          </w:p>
        </w:tc>
        <w:tc>
          <w:tcPr>
            <w:tcW w:w="2781"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5</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按区财政的规定</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26</w:t>
            </w:r>
          </w:p>
        </w:tc>
        <w:tc>
          <w:tcPr>
            <w:tcW w:w="673"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职责履行</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1072" w:type="dxa"/>
            <w:tcBorders>
              <w:top w:val="nil"/>
              <w:left w:val="nil"/>
              <w:bottom w:val="nil"/>
              <w:right w:val="single" w:color="auto" w:sz="4" w:space="0"/>
            </w:tcBorders>
            <w:noWrap w:val="0"/>
            <w:vAlign w:val="center"/>
          </w:tcPr>
          <w:p>
            <w:pPr>
              <w:widowControl/>
              <w:spacing w:line="280" w:lineRule="exact"/>
              <w:jc w:val="center"/>
              <w:rPr>
                <w:rFonts w:eastAsia="仿宋_GB2312"/>
                <w:spacing w:val="-20"/>
                <w:kern w:val="0"/>
                <w:sz w:val="20"/>
                <w:szCs w:val="20"/>
              </w:rPr>
            </w:pPr>
            <w:r>
              <w:rPr>
                <w:rFonts w:hint="eastAsia" w:eastAsia="仿宋_GB2312"/>
                <w:spacing w:val="-20"/>
                <w:kern w:val="0"/>
                <w:sz w:val="20"/>
                <w:szCs w:val="20"/>
              </w:rPr>
              <w:t>重点工作</w:t>
            </w:r>
          </w:p>
          <w:p>
            <w:pPr>
              <w:widowControl/>
              <w:spacing w:line="280" w:lineRule="exact"/>
              <w:jc w:val="center"/>
              <w:rPr>
                <w:rFonts w:eastAsia="仿宋_GB2312"/>
                <w:kern w:val="0"/>
                <w:sz w:val="20"/>
                <w:szCs w:val="20"/>
              </w:rPr>
            </w:pPr>
            <w:r>
              <w:rPr>
                <w:rFonts w:hint="eastAsia" w:eastAsia="仿宋_GB2312"/>
                <w:spacing w:val="-20"/>
                <w:kern w:val="0"/>
                <w:sz w:val="20"/>
                <w:szCs w:val="20"/>
              </w:rPr>
              <w:t>实际完成率</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2346"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eastAsia="仿宋_GB2312"/>
                <w:kern w:val="0"/>
                <w:sz w:val="20"/>
                <w:szCs w:val="20"/>
              </w:rPr>
              <w:t>根据绩效办对各部门为民办实事和部门重点工程与重点工作考核分数折算。</w:t>
            </w:r>
          </w:p>
          <w:p>
            <w:pPr>
              <w:widowControl/>
              <w:spacing w:line="240" w:lineRule="exact"/>
              <w:jc w:val="left"/>
              <w:rPr>
                <w:rFonts w:eastAsia="仿宋_GB2312"/>
                <w:kern w:val="0"/>
                <w:sz w:val="20"/>
                <w:szCs w:val="20"/>
              </w:rPr>
            </w:pPr>
            <w:r>
              <w:rPr>
                <w:rFonts w:hint="eastAsia" w:eastAsia="仿宋_GB2312"/>
                <w:kern w:val="0"/>
                <w:sz w:val="20"/>
                <w:szCs w:val="20"/>
              </w:rPr>
              <w:t>该项得分</w:t>
            </w:r>
            <w:r>
              <w:rPr>
                <w:rFonts w:eastAsia="仿宋_GB2312"/>
                <w:kern w:val="0"/>
                <w:sz w:val="20"/>
                <w:szCs w:val="20"/>
              </w:rPr>
              <w:t>=</w:t>
            </w:r>
            <w:r>
              <w:rPr>
                <w:rFonts w:hint="eastAsia" w:eastAsia="仿宋_GB2312"/>
                <w:kern w:val="0"/>
                <w:sz w:val="20"/>
                <w:szCs w:val="20"/>
              </w:rPr>
              <w:t>（绩效办对应部分考核得分</w:t>
            </w:r>
            <w:r>
              <w:rPr>
                <w:rFonts w:eastAsia="仿宋_GB2312"/>
                <w:kern w:val="0"/>
                <w:sz w:val="20"/>
                <w:szCs w:val="20"/>
              </w:rPr>
              <w:t>/350</w:t>
            </w:r>
            <w:r>
              <w:rPr>
                <w:rFonts w:hint="eastAsia" w:eastAsia="仿宋_GB2312"/>
                <w:kern w:val="0"/>
                <w:sz w:val="20"/>
                <w:szCs w:val="20"/>
              </w:rPr>
              <w:t>）</w:t>
            </w:r>
            <w:r>
              <w:rPr>
                <w:rFonts w:eastAsia="仿宋_GB2312"/>
                <w:kern w:val="0"/>
                <w:sz w:val="20"/>
                <w:szCs w:val="20"/>
              </w:rPr>
              <w:t>*8</w:t>
            </w:r>
          </w:p>
        </w:tc>
        <w:tc>
          <w:tcPr>
            <w:tcW w:w="2781"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　</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8</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绩效办对本单位全年的考核</w:t>
            </w:r>
          </w:p>
        </w:tc>
      </w:tr>
      <w:tr>
        <w:tblPrEx>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履职</w:t>
            </w:r>
            <w:r>
              <w:rPr>
                <w:rFonts w:eastAsia="仿宋_GB2312"/>
                <w:kern w:val="0"/>
                <w:sz w:val="20"/>
                <w:szCs w:val="20"/>
              </w:rPr>
              <w:t xml:space="preserve"> </w:t>
            </w:r>
            <w:r>
              <w:rPr>
                <w:rFonts w:hint="eastAsia" w:eastAsia="仿宋_GB2312"/>
                <w:kern w:val="0"/>
                <w:sz w:val="20"/>
                <w:szCs w:val="20"/>
              </w:rPr>
              <w:t>效益</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经济效益</w:t>
            </w:r>
          </w:p>
        </w:tc>
        <w:tc>
          <w:tcPr>
            <w:tcW w:w="416" w:type="dxa"/>
            <w:vMerge w:val="restart"/>
            <w:tcBorders>
              <w:top w:val="nil"/>
              <w:left w:val="single" w:color="auto" w:sz="4" w:space="0"/>
              <w:bottom w:val="nil"/>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5127" w:type="dxa"/>
            <w:gridSpan w:val="2"/>
            <w:vMerge w:val="restart"/>
            <w:tcBorders>
              <w:top w:val="single" w:color="auto" w:sz="4" w:space="0"/>
              <w:left w:val="single" w:color="auto" w:sz="4" w:space="0"/>
              <w:bottom w:val="nil"/>
              <w:right w:val="single" w:color="000000" w:sz="4" w:space="0"/>
            </w:tcBorders>
            <w:noWrap w:val="0"/>
            <w:vAlign w:val="center"/>
          </w:tcPr>
          <w:p>
            <w:pPr>
              <w:widowControl/>
              <w:spacing w:line="240" w:lineRule="exact"/>
              <w:jc w:val="left"/>
              <w:rPr>
                <w:rFonts w:eastAsia="仿宋_GB2312"/>
                <w:kern w:val="0"/>
                <w:sz w:val="20"/>
                <w:szCs w:val="20"/>
              </w:rPr>
            </w:pPr>
            <w:r>
              <w:rPr>
                <w:rFonts w:hint="eastAsia" w:eastAsia="仿宋_GB2312"/>
                <w:kern w:val="0"/>
                <w:sz w:val="20"/>
                <w:szCs w:val="20"/>
              </w:rPr>
              <w:t>统筹协调顺畅有序、参谋辅政富有成效、办文办会严谨规范、督查督办务实高效、深化改革扎实推进、机要保密安全畅通、后勤接待细致周到、支部建设坚强有力。稳步推进精准扶贫、在职党员进社区、结对共建等工作，切实为人民群众和贫困户解决实际困难。</w:t>
            </w:r>
          </w:p>
        </w:tc>
        <w:tc>
          <w:tcPr>
            <w:tcW w:w="681" w:type="dxa"/>
            <w:vMerge w:val="restart"/>
            <w:tcBorders>
              <w:top w:val="nil"/>
              <w:left w:val="nil"/>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6</w:t>
            </w:r>
          </w:p>
        </w:tc>
        <w:tc>
          <w:tcPr>
            <w:tcW w:w="943" w:type="dxa"/>
            <w:tcBorders>
              <w:top w:val="nil"/>
              <w:left w:val="nil"/>
              <w:right w:val="single" w:color="auto" w:sz="4" w:space="0"/>
            </w:tcBorders>
            <w:noWrap w:val="0"/>
            <w:vAlign w:val="top"/>
          </w:tcPr>
          <w:p>
            <w:pPr>
              <w:widowControl/>
              <w:spacing w:line="280" w:lineRule="exact"/>
              <w:jc w:val="left"/>
              <w:rPr>
                <w:rFonts w:eastAsia="仿宋_GB2312"/>
                <w:kern w:val="0"/>
                <w:sz w:val="24"/>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社会效益</w:t>
            </w:r>
          </w:p>
        </w:tc>
        <w:tc>
          <w:tcPr>
            <w:tcW w:w="416" w:type="dxa"/>
            <w:vMerge w:val="continue"/>
            <w:tcBorders>
              <w:top w:val="nil"/>
              <w:left w:val="single" w:color="auto" w:sz="4" w:space="0"/>
              <w:bottom w:val="nil"/>
              <w:right w:val="single" w:color="auto" w:sz="4" w:space="0"/>
            </w:tcBorders>
            <w:noWrap w:val="0"/>
            <w:vAlign w:val="center"/>
          </w:tcPr>
          <w:p>
            <w:pPr>
              <w:widowControl/>
              <w:spacing w:line="280" w:lineRule="exact"/>
              <w:jc w:val="left"/>
              <w:rPr>
                <w:rFonts w:eastAsia="仿宋_GB2312"/>
                <w:kern w:val="0"/>
                <w:sz w:val="20"/>
                <w:szCs w:val="20"/>
              </w:rPr>
            </w:pPr>
          </w:p>
        </w:tc>
        <w:tc>
          <w:tcPr>
            <w:tcW w:w="5127" w:type="dxa"/>
            <w:gridSpan w:val="2"/>
            <w:vMerge w:val="continue"/>
            <w:tcBorders>
              <w:top w:val="single" w:color="auto" w:sz="4" w:space="0"/>
              <w:left w:val="single" w:color="auto" w:sz="4" w:space="0"/>
              <w:bottom w:val="nil"/>
              <w:right w:val="single" w:color="000000" w:sz="4" w:space="0"/>
            </w:tcBorders>
            <w:noWrap w:val="0"/>
            <w:vAlign w:val="center"/>
          </w:tcPr>
          <w:p>
            <w:pPr>
              <w:widowControl/>
              <w:spacing w:line="240" w:lineRule="exact"/>
              <w:jc w:val="left"/>
              <w:rPr>
                <w:rFonts w:eastAsia="仿宋_GB2312"/>
                <w:kern w:val="0"/>
                <w:sz w:val="20"/>
                <w:szCs w:val="20"/>
              </w:rPr>
            </w:pPr>
          </w:p>
        </w:tc>
        <w:tc>
          <w:tcPr>
            <w:tcW w:w="681" w:type="dxa"/>
            <w:vMerge w:val="continue"/>
            <w:tcBorders>
              <w:left w:val="nil"/>
              <w:bottom w:val="nil"/>
              <w:right w:val="single" w:color="auto" w:sz="4" w:space="0"/>
            </w:tcBorders>
            <w:noWrap w:val="0"/>
            <w:vAlign w:val="center"/>
          </w:tcPr>
          <w:p>
            <w:pPr>
              <w:widowControl/>
              <w:spacing w:line="280" w:lineRule="exact"/>
              <w:jc w:val="left"/>
              <w:rPr>
                <w:rFonts w:eastAsia="仿宋_GB2312"/>
                <w:kern w:val="0"/>
                <w:sz w:val="24"/>
              </w:rPr>
            </w:pPr>
          </w:p>
        </w:tc>
        <w:tc>
          <w:tcPr>
            <w:tcW w:w="943" w:type="dxa"/>
            <w:tcBorders>
              <w:left w:val="nil"/>
              <w:bottom w:val="nil"/>
              <w:right w:val="single" w:color="auto" w:sz="4" w:space="0"/>
            </w:tcBorders>
            <w:noWrap w:val="0"/>
            <w:vAlign w:val="top"/>
          </w:tcPr>
          <w:p>
            <w:pPr>
              <w:widowControl/>
              <w:spacing w:line="280" w:lineRule="exact"/>
              <w:jc w:val="left"/>
              <w:rPr>
                <w:rFonts w:eastAsia="仿宋_GB2312"/>
                <w:kern w:val="0"/>
                <w:sz w:val="24"/>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12</w:t>
            </w:r>
          </w:p>
        </w:tc>
        <w:tc>
          <w:tcPr>
            <w:tcW w:w="107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行政效能</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46"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eastAsia="仿宋_GB2312"/>
                <w:kern w:val="0"/>
                <w:sz w:val="20"/>
                <w:szCs w:val="20"/>
              </w:rPr>
              <w:t>促进部门改进文风会风，加强经费及资产管理，推动网上办事，提高行政效率，降低行政成本效果较好的计</w:t>
            </w:r>
            <w:r>
              <w:rPr>
                <w:rFonts w:eastAsia="仿宋_GB2312"/>
                <w:kern w:val="0"/>
                <w:sz w:val="20"/>
                <w:szCs w:val="20"/>
              </w:rPr>
              <w:t>6</w:t>
            </w:r>
            <w:r>
              <w:rPr>
                <w:rFonts w:hint="eastAsia" w:eastAsia="仿宋_GB2312"/>
                <w:kern w:val="0"/>
                <w:sz w:val="20"/>
                <w:szCs w:val="20"/>
              </w:rPr>
              <w:t>分；一般</w:t>
            </w:r>
            <w:r>
              <w:rPr>
                <w:rFonts w:eastAsia="仿宋_GB2312"/>
                <w:kern w:val="0"/>
                <w:sz w:val="20"/>
                <w:szCs w:val="20"/>
              </w:rPr>
              <w:t>3</w:t>
            </w:r>
            <w:r>
              <w:rPr>
                <w:rFonts w:hint="eastAsia" w:eastAsia="仿宋_GB2312"/>
                <w:kern w:val="0"/>
                <w:sz w:val="20"/>
                <w:szCs w:val="20"/>
              </w:rPr>
              <w:t>分；无效果或者效果不明显</w:t>
            </w:r>
            <w:r>
              <w:rPr>
                <w:rFonts w:eastAsia="仿宋_GB2312"/>
                <w:kern w:val="0"/>
                <w:sz w:val="20"/>
                <w:szCs w:val="20"/>
              </w:rPr>
              <w:t>0</w:t>
            </w:r>
            <w:r>
              <w:rPr>
                <w:rFonts w:hint="eastAsia" w:eastAsia="仿宋_GB2312"/>
                <w:kern w:val="0"/>
                <w:sz w:val="20"/>
                <w:szCs w:val="20"/>
              </w:rPr>
              <w:t>分。</w:t>
            </w:r>
          </w:p>
        </w:tc>
        <w:tc>
          <w:tcPr>
            <w:tcW w:w="2781"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根据部门自评材料评定。</w:t>
            </w:r>
          </w:p>
        </w:tc>
        <w:tc>
          <w:tcPr>
            <w:tcW w:w="681"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6</w:t>
            </w:r>
          </w:p>
        </w:tc>
        <w:tc>
          <w:tcPr>
            <w:tcW w:w="943" w:type="dxa"/>
            <w:tcBorders>
              <w:top w:val="single" w:color="auto" w:sz="4" w:space="0"/>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rPr>
              <w:t>年终绩效考核总结奖结果</w:t>
            </w:r>
          </w:p>
        </w:tc>
      </w:tr>
      <w:tr>
        <w:tblPrEx>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社会公众或服务对象满意度</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46"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eastAsia="仿宋_GB2312"/>
                <w:kern w:val="0"/>
                <w:sz w:val="20"/>
                <w:szCs w:val="20"/>
              </w:rPr>
              <w:t>90%</w:t>
            </w:r>
            <w:r>
              <w:rPr>
                <w:rFonts w:hint="eastAsia" w:eastAsia="仿宋_GB2312"/>
                <w:kern w:val="0"/>
                <w:sz w:val="20"/>
                <w:szCs w:val="20"/>
              </w:rPr>
              <w:t>（含）以上计</w:t>
            </w:r>
            <w:r>
              <w:rPr>
                <w:rFonts w:eastAsia="仿宋_GB2312"/>
                <w:kern w:val="0"/>
                <w:sz w:val="20"/>
                <w:szCs w:val="20"/>
              </w:rPr>
              <w:t>6</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eastAsia="仿宋_GB2312"/>
                <w:kern w:val="0"/>
                <w:sz w:val="20"/>
                <w:szCs w:val="20"/>
              </w:rPr>
              <w:t>80%</w:t>
            </w:r>
            <w:r>
              <w:rPr>
                <w:rFonts w:hint="eastAsia" w:eastAsia="仿宋_GB2312"/>
                <w:kern w:val="0"/>
                <w:sz w:val="20"/>
                <w:szCs w:val="20"/>
              </w:rPr>
              <w:t>（含）</w:t>
            </w:r>
            <w:r>
              <w:rPr>
                <w:rFonts w:eastAsia="仿宋_GB2312"/>
                <w:kern w:val="0"/>
                <w:sz w:val="20"/>
                <w:szCs w:val="20"/>
              </w:rPr>
              <w:t>-90%</w:t>
            </w:r>
            <w:r>
              <w:rPr>
                <w:rFonts w:hint="eastAsia" w:eastAsia="仿宋_GB2312"/>
                <w:kern w:val="0"/>
                <w:sz w:val="20"/>
                <w:szCs w:val="20"/>
              </w:rPr>
              <w:t>，计</w:t>
            </w:r>
            <w:r>
              <w:rPr>
                <w:rFonts w:eastAsia="仿宋_GB2312"/>
                <w:kern w:val="0"/>
                <w:sz w:val="20"/>
                <w:szCs w:val="20"/>
              </w:rPr>
              <w:t>4</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eastAsia="仿宋_GB2312"/>
                <w:kern w:val="0"/>
                <w:sz w:val="20"/>
                <w:szCs w:val="20"/>
              </w:rPr>
              <w:t>70%</w:t>
            </w:r>
            <w:r>
              <w:rPr>
                <w:rFonts w:hint="eastAsia" w:eastAsia="仿宋_GB2312"/>
                <w:kern w:val="0"/>
                <w:sz w:val="20"/>
                <w:szCs w:val="20"/>
              </w:rPr>
              <w:t>（含）</w:t>
            </w:r>
            <w:r>
              <w:rPr>
                <w:rFonts w:eastAsia="仿宋_GB2312"/>
                <w:kern w:val="0"/>
                <w:sz w:val="20"/>
                <w:szCs w:val="20"/>
              </w:rPr>
              <w:t>-80%</w:t>
            </w:r>
            <w:r>
              <w:rPr>
                <w:rFonts w:hint="eastAsia" w:eastAsia="仿宋_GB2312"/>
                <w:kern w:val="0"/>
                <w:sz w:val="20"/>
                <w:szCs w:val="20"/>
              </w:rPr>
              <w:t>，计</w:t>
            </w:r>
            <w:r>
              <w:rPr>
                <w:rFonts w:eastAsia="仿宋_GB2312"/>
                <w:kern w:val="0"/>
                <w:sz w:val="20"/>
                <w:szCs w:val="20"/>
              </w:rPr>
              <w:t>2</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hint="eastAsia" w:eastAsia="仿宋_GB2312"/>
                <w:kern w:val="0"/>
                <w:sz w:val="20"/>
                <w:szCs w:val="20"/>
              </w:rPr>
              <w:t>低于</w:t>
            </w:r>
            <w:r>
              <w:rPr>
                <w:rFonts w:eastAsia="仿宋_GB2312"/>
                <w:kern w:val="0"/>
                <w:sz w:val="20"/>
                <w:szCs w:val="20"/>
              </w:rPr>
              <w:t>70%</w:t>
            </w:r>
            <w:r>
              <w:rPr>
                <w:rFonts w:hint="eastAsia" w:eastAsia="仿宋_GB2312"/>
                <w:kern w:val="0"/>
                <w:sz w:val="20"/>
                <w:szCs w:val="20"/>
              </w:rPr>
              <w:t>计</w:t>
            </w:r>
            <w:r>
              <w:rPr>
                <w:rFonts w:eastAsia="仿宋_GB2312"/>
                <w:kern w:val="0"/>
                <w:sz w:val="20"/>
                <w:szCs w:val="20"/>
              </w:rPr>
              <w:t>0</w:t>
            </w:r>
            <w:r>
              <w:rPr>
                <w:rFonts w:hint="eastAsia" w:eastAsia="仿宋_GB2312"/>
                <w:kern w:val="0"/>
                <w:sz w:val="20"/>
                <w:szCs w:val="20"/>
              </w:rPr>
              <w:t>分。</w:t>
            </w:r>
          </w:p>
        </w:tc>
        <w:tc>
          <w:tcPr>
            <w:tcW w:w="2781"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社会公众或服务对象是指部门（单位）履行职责而影响到的部门、群体或个人，一般采取社会调查的方式。</w:t>
            </w:r>
          </w:p>
        </w:tc>
        <w:tc>
          <w:tcPr>
            <w:tcW w:w="681"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rPr>
            </w:pPr>
            <w:r>
              <w:rPr>
                <w:rFonts w:hint="eastAsia" w:eastAsia="仿宋_GB2312"/>
                <w:kern w:val="0"/>
                <w:sz w:val="24"/>
              </w:rPr>
              <w:t>　6</w:t>
            </w:r>
          </w:p>
        </w:tc>
        <w:tc>
          <w:tcPr>
            <w:tcW w:w="943"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24"/>
              </w:rPr>
            </w:pPr>
            <w:r>
              <w:rPr>
                <w:rFonts w:hint="eastAsia" w:eastAsia="仿宋_GB2312"/>
                <w:color w:val="FF0000"/>
                <w:kern w:val="0"/>
                <w:sz w:val="24"/>
                <w:lang w:eastAsia="zh-CN"/>
              </w:rPr>
              <w:t>青年</w:t>
            </w:r>
            <w:r>
              <w:rPr>
                <w:rFonts w:hint="eastAsia" w:eastAsia="仿宋_GB2312"/>
                <w:color w:val="FF0000"/>
                <w:kern w:val="0"/>
                <w:sz w:val="24"/>
              </w:rPr>
              <w:t>对本</w:t>
            </w:r>
            <w:r>
              <w:rPr>
                <w:rFonts w:hint="eastAsia" w:eastAsia="仿宋_GB2312"/>
                <w:color w:val="FF0000"/>
                <w:kern w:val="0"/>
                <w:sz w:val="24"/>
                <w:lang w:eastAsia="zh-CN"/>
              </w:rPr>
              <w:t>单位</w:t>
            </w:r>
            <w:bookmarkStart w:id="0" w:name="_GoBack"/>
            <w:bookmarkEnd w:id="0"/>
            <w:r>
              <w:rPr>
                <w:rFonts w:hint="eastAsia" w:eastAsia="仿宋_GB2312"/>
                <w:color w:val="FF0000"/>
                <w:kern w:val="0"/>
                <w:sz w:val="24"/>
              </w:rPr>
              <w:t>的评奖结果</w:t>
            </w:r>
          </w:p>
        </w:tc>
      </w:tr>
    </w:tbl>
    <w:p>
      <w:pPr>
        <w:rPr>
          <w:rFonts w:hint="eastAsia" w:eastAsia="楷体_GB2312"/>
          <w:sz w:val="32"/>
          <w:szCs w:val="32"/>
        </w:rPr>
        <w:sectPr>
          <w:footerReference r:id="rId3" w:type="default"/>
          <w:pgSz w:w="11906" w:h="16838"/>
          <w:pgMar w:top="1701" w:right="1587" w:bottom="1417" w:left="1701" w:header="851" w:footer="992" w:gutter="0"/>
          <w:pgNumType w:fmt="numberInDash"/>
          <w:cols w:space="720" w:num="1"/>
          <w:docGrid w:type="lines" w:linePitch="312" w:charSpace="0"/>
        </w:sectPr>
      </w:pPr>
    </w:p>
    <w:p>
      <w:pPr>
        <w:spacing w:line="40" w:lineRule="exact"/>
        <w:rPr>
          <w:rFonts w:eastAsia="仿宋_GB2312"/>
          <w:sz w:val="32"/>
          <w:szCs w:val="32"/>
        </w:rPr>
      </w:pPr>
    </w:p>
    <w:p/>
    <w:sectPr>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PAGE   \* MERGEFORMAT</w:instrText>
    </w:r>
    <w:r>
      <w:fldChar w:fldCharType="separate"/>
    </w:r>
    <w:r>
      <w:rPr>
        <w:lang w:val="zh-CN"/>
      </w:rPr>
      <w:t>-</w:t>
    </w:r>
    <w:r>
      <w:t xml:space="preserve"> 5 -</w:t>
    </w:r>
    <w:r>
      <w:fldChar w:fldCharType="end"/>
    </w:r>
  </w:p>
  <w:p>
    <w:pPr>
      <w:pStyle w:val="2"/>
      <w:ind w:right="90"/>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6C0483"/>
    <w:rsid w:val="47EC5D05"/>
    <w:rsid w:val="746C0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2021-05-31T09:10:00Z</dcterms:created>
  <dc:creator>裕天</dc:creator>
  <cp:lastModifiedBy>裕天</cp:lastModifiedBy>
  <dcterms:modified xsi:type="dcterms:W3CDTF">2021-05-31T10:01:39Z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73F6EBA237F046C7A00E9AA7EF46A2DC</vt:lpwstr>
  </property>
</Properties>
</file>