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714" w:type="dxa"/>
        <w:tblInd w:w="-318" w:type="dxa"/>
        <w:tblLayout w:type="fixed"/>
        <w:tblCellMar>
          <w:top w:w="0" w:type="dxa"/>
          <w:left w:w="108" w:type="dxa"/>
          <w:bottom w:w="0" w:type="dxa"/>
          <w:right w:w="108" w:type="dxa"/>
        </w:tblCellMar>
      </w:tblPr>
      <w:tblGrid>
        <w:gridCol w:w="724"/>
        <w:gridCol w:w="830"/>
        <w:gridCol w:w="81"/>
        <w:gridCol w:w="1024"/>
        <w:gridCol w:w="336"/>
        <w:gridCol w:w="827"/>
        <w:gridCol w:w="413"/>
        <w:gridCol w:w="554"/>
        <w:gridCol w:w="366"/>
        <w:gridCol w:w="594"/>
        <w:gridCol w:w="447"/>
        <w:gridCol w:w="259"/>
        <w:gridCol w:w="344"/>
        <w:gridCol w:w="142"/>
        <w:gridCol w:w="294"/>
        <w:gridCol w:w="131"/>
        <w:gridCol w:w="633"/>
        <w:gridCol w:w="256"/>
        <w:gridCol w:w="103"/>
        <w:gridCol w:w="142"/>
        <w:gridCol w:w="294"/>
        <w:gridCol w:w="828"/>
        <w:gridCol w:w="92"/>
      </w:tblGrid>
      <w:tr>
        <w:tblPrEx>
          <w:tblCellMar>
            <w:top w:w="0" w:type="dxa"/>
            <w:left w:w="108" w:type="dxa"/>
            <w:bottom w:w="0" w:type="dxa"/>
            <w:right w:w="108" w:type="dxa"/>
          </w:tblCellMar>
        </w:tblPrEx>
        <w:trPr>
          <w:trHeight w:val="405" w:hRule="atLeast"/>
        </w:trPr>
        <w:tc>
          <w:tcPr>
            <w:tcW w:w="1635" w:type="dxa"/>
            <w:gridSpan w:val="3"/>
            <w:tcBorders>
              <w:top w:val="nil"/>
              <w:left w:val="nil"/>
              <w:bottom w:val="nil"/>
              <w:right w:val="nil"/>
            </w:tcBorders>
            <w:vAlign w:val="center"/>
          </w:tcPr>
          <w:p>
            <w:pPr>
              <w:widowControl/>
              <w:spacing w:line="400" w:lineRule="exact"/>
              <w:jc w:val="left"/>
              <w:rPr>
                <w:rFonts w:hint="eastAsia" w:eastAsia="黑体"/>
                <w:color w:val="000000"/>
                <w:kern w:val="0"/>
                <w:sz w:val="32"/>
                <w:szCs w:val="32"/>
              </w:rPr>
            </w:pPr>
          </w:p>
        </w:tc>
        <w:tc>
          <w:tcPr>
            <w:tcW w:w="1360" w:type="dxa"/>
            <w:gridSpan w:val="2"/>
            <w:tcBorders>
              <w:top w:val="nil"/>
              <w:left w:val="nil"/>
              <w:bottom w:val="nil"/>
              <w:right w:val="nil"/>
            </w:tcBorders>
            <w:vAlign w:val="center"/>
          </w:tcPr>
          <w:p>
            <w:pPr>
              <w:widowControl/>
              <w:spacing w:line="400" w:lineRule="exact"/>
              <w:jc w:val="left"/>
              <w:rPr>
                <w:rFonts w:eastAsia="黑体"/>
                <w:color w:val="000000"/>
                <w:kern w:val="0"/>
                <w:sz w:val="32"/>
                <w:szCs w:val="32"/>
              </w:rPr>
            </w:pPr>
          </w:p>
        </w:tc>
        <w:tc>
          <w:tcPr>
            <w:tcW w:w="1240" w:type="dxa"/>
            <w:gridSpan w:val="2"/>
            <w:tcBorders>
              <w:top w:val="nil"/>
              <w:left w:val="nil"/>
              <w:bottom w:val="nil"/>
              <w:right w:val="nil"/>
            </w:tcBorders>
            <w:vAlign w:val="center"/>
          </w:tcPr>
          <w:p>
            <w:pPr>
              <w:widowControl/>
              <w:spacing w:line="400" w:lineRule="exact"/>
              <w:jc w:val="left"/>
              <w:rPr>
                <w:rFonts w:eastAsia="黑体"/>
                <w:color w:val="000000"/>
                <w:kern w:val="0"/>
                <w:sz w:val="32"/>
                <w:szCs w:val="32"/>
              </w:rPr>
            </w:pPr>
          </w:p>
        </w:tc>
        <w:tc>
          <w:tcPr>
            <w:tcW w:w="920" w:type="dxa"/>
            <w:gridSpan w:val="2"/>
            <w:tcBorders>
              <w:top w:val="nil"/>
              <w:left w:val="nil"/>
              <w:bottom w:val="nil"/>
              <w:right w:val="nil"/>
            </w:tcBorders>
            <w:vAlign w:val="center"/>
          </w:tcPr>
          <w:p>
            <w:pPr>
              <w:widowControl/>
              <w:spacing w:line="400" w:lineRule="exact"/>
              <w:jc w:val="left"/>
              <w:rPr>
                <w:rFonts w:eastAsia="黑体"/>
                <w:color w:val="000000"/>
                <w:kern w:val="0"/>
                <w:sz w:val="32"/>
                <w:szCs w:val="32"/>
              </w:rPr>
            </w:pPr>
          </w:p>
        </w:tc>
        <w:tc>
          <w:tcPr>
            <w:tcW w:w="1300" w:type="dxa"/>
            <w:gridSpan w:val="3"/>
            <w:tcBorders>
              <w:top w:val="nil"/>
              <w:left w:val="nil"/>
              <w:bottom w:val="nil"/>
              <w:right w:val="nil"/>
            </w:tcBorders>
            <w:vAlign w:val="center"/>
          </w:tcPr>
          <w:p>
            <w:pPr>
              <w:widowControl/>
              <w:spacing w:line="400" w:lineRule="exact"/>
              <w:jc w:val="left"/>
              <w:rPr>
                <w:rFonts w:eastAsia="黑体"/>
                <w:color w:val="000000"/>
                <w:kern w:val="0"/>
                <w:sz w:val="32"/>
                <w:szCs w:val="32"/>
              </w:rPr>
            </w:pPr>
          </w:p>
        </w:tc>
        <w:tc>
          <w:tcPr>
            <w:tcW w:w="780" w:type="dxa"/>
            <w:gridSpan w:val="3"/>
            <w:tcBorders>
              <w:top w:val="nil"/>
              <w:left w:val="nil"/>
              <w:bottom w:val="nil"/>
              <w:right w:val="nil"/>
            </w:tcBorders>
            <w:vAlign w:val="center"/>
          </w:tcPr>
          <w:p>
            <w:pPr>
              <w:widowControl/>
              <w:spacing w:line="400" w:lineRule="exact"/>
              <w:jc w:val="left"/>
              <w:rPr>
                <w:rFonts w:eastAsia="黑体"/>
                <w:color w:val="000000"/>
                <w:kern w:val="0"/>
                <w:sz w:val="32"/>
                <w:szCs w:val="32"/>
              </w:rPr>
            </w:pPr>
          </w:p>
        </w:tc>
        <w:tc>
          <w:tcPr>
            <w:tcW w:w="1020" w:type="dxa"/>
            <w:gridSpan w:val="3"/>
            <w:tcBorders>
              <w:top w:val="nil"/>
              <w:left w:val="nil"/>
              <w:bottom w:val="nil"/>
              <w:right w:val="nil"/>
            </w:tcBorders>
            <w:vAlign w:val="center"/>
          </w:tcPr>
          <w:p>
            <w:pPr>
              <w:widowControl/>
              <w:spacing w:line="400" w:lineRule="exact"/>
              <w:jc w:val="left"/>
              <w:rPr>
                <w:rFonts w:eastAsia="黑体"/>
                <w:color w:val="000000"/>
                <w:kern w:val="0"/>
                <w:sz w:val="32"/>
                <w:szCs w:val="32"/>
              </w:rPr>
            </w:pPr>
          </w:p>
        </w:tc>
        <w:tc>
          <w:tcPr>
            <w:tcW w:w="245" w:type="dxa"/>
            <w:gridSpan w:val="2"/>
            <w:tcBorders>
              <w:top w:val="nil"/>
              <w:left w:val="nil"/>
              <w:bottom w:val="nil"/>
              <w:right w:val="nil"/>
            </w:tcBorders>
            <w:vAlign w:val="center"/>
          </w:tcPr>
          <w:p>
            <w:pPr>
              <w:widowControl/>
              <w:spacing w:line="400" w:lineRule="exact"/>
              <w:jc w:val="left"/>
              <w:rPr>
                <w:rFonts w:eastAsia="黑体"/>
                <w:color w:val="000000"/>
                <w:kern w:val="0"/>
                <w:sz w:val="32"/>
                <w:szCs w:val="32"/>
              </w:rPr>
            </w:pPr>
          </w:p>
        </w:tc>
        <w:tc>
          <w:tcPr>
            <w:tcW w:w="1214" w:type="dxa"/>
            <w:gridSpan w:val="3"/>
            <w:tcBorders>
              <w:top w:val="nil"/>
              <w:left w:val="nil"/>
              <w:bottom w:val="nil"/>
              <w:right w:val="nil"/>
            </w:tcBorders>
            <w:vAlign w:val="center"/>
          </w:tcPr>
          <w:p>
            <w:pPr>
              <w:widowControl/>
              <w:spacing w:line="400" w:lineRule="exact"/>
              <w:jc w:val="left"/>
              <w:rPr>
                <w:rFonts w:eastAsia="黑体"/>
                <w:color w:val="000000"/>
                <w:kern w:val="0"/>
                <w:sz w:val="32"/>
                <w:szCs w:val="32"/>
              </w:rPr>
            </w:pPr>
          </w:p>
        </w:tc>
      </w:tr>
      <w:tr>
        <w:tblPrEx>
          <w:tblCellMar>
            <w:top w:w="0" w:type="dxa"/>
            <w:left w:w="108" w:type="dxa"/>
            <w:bottom w:w="0" w:type="dxa"/>
            <w:right w:w="108" w:type="dxa"/>
          </w:tblCellMar>
        </w:tblPrEx>
        <w:trPr>
          <w:gridAfter w:val="1"/>
          <w:wAfter w:w="92" w:type="dxa"/>
          <w:trHeight w:val="822" w:hRule="atLeast"/>
        </w:trPr>
        <w:tc>
          <w:tcPr>
            <w:tcW w:w="9622" w:type="dxa"/>
            <w:gridSpan w:val="22"/>
            <w:tcBorders>
              <w:top w:val="nil"/>
              <w:left w:val="nil"/>
              <w:bottom w:val="nil"/>
              <w:right w:val="nil"/>
            </w:tcBorders>
            <w:vAlign w:val="center"/>
          </w:tcPr>
          <w:p>
            <w:pPr>
              <w:widowControl/>
              <w:spacing w:line="580" w:lineRule="exact"/>
              <w:jc w:val="center"/>
              <w:rPr>
                <w:rFonts w:eastAsia="方正小标宋简体"/>
                <w:kern w:val="0"/>
                <w:sz w:val="40"/>
                <w:szCs w:val="40"/>
                <w:lang w:val="en-US"/>
              </w:rPr>
            </w:pPr>
            <w:r>
              <w:rPr>
                <w:rFonts w:hint="eastAsia" w:eastAsia="方正小标宋简体"/>
                <w:kern w:val="0"/>
                <w:sz w:val="40"/>
                <w:szCs w:val="40"/>
                <w:u w:val="single"/>
              </w:rPr>
              <w:t>粮食安全产业扶持</w:t>
            </w:r>
            <w:r>
              <w:rPr>
                <w:rFonts w:hint="eastAsia" w:eastAsia="方正小标宋简体"/>
                <w:kern w:val="0"/>
                <w:sz w:val="40"/>
                <w:szCs w:val="40"/>
                <w:u w:val="single"/>
                <w:lang w:eastAsia="zh-CN"/>
              </w:rPr>
              <w:t>资金</w:t>
            </w:r>
            <w:r>
              <w:rPr>
                <w:rFonts w:eastAsia="方正小标宋简体"/>
                <w:kern w:val="0"/>
                <w:sz w:val="40"/>
                <w:szCs w:val="40"/>
              </w:rPr>
              <w:t>项目绩效</w:t>
            </w:r>
            <w:r>
              <w:rPr>
                <w:rFonts w:hint="eastAsia" w:eastAsia="方正小标宋简体"/>
                <w:kern w:val="0"/>
                <w:sz w:val="40"/>
                <w:szCs w:val="40"/>
                <w:lang w:val="en-US" w:eastAsia="zh-CN"/>
              </w:rPr>
              <w:t>自评表</w:t>
            </w:r>
          </w:p>
        </w:tc>
      </w:tr>
      <w:tr>
        <w:tblPrEx>
          <w:tblCellMar>
            <w:top w:w="0" w:type="dxa"/>
            <w:left w:w="108" w:type="dxa"/>
            <w:bottom w:w="0" w:type="dxa"/>
            <w:right w:w="108" w:type="dxa"/>
          </w:tblCellMar>
        </w:tblPrEx>
        <w:trPr>
          <w:gridAfter w:val="1"/>
          <w:wAfter w:w="92" w:type="dxa"/>
          <w:trHeight w:val="570" w:hRule="atLeast"/>
        </w:trPr>
        <w:tc>
          <w:tcPr>
            <w:tcW w:w="6455" w:type="dxa"/>
            <w:gridSpan w:val="12"/>
            <w:tcBorders>
              <w:top w:val="nil"/>
              <w:left w:val="nil"/>
              <w:bottom w:val="nil"/>
              <w:right w:val="nil"/>
            </w:tcBorders>
            <w:vAlign w:val="center"/>
          </w:tcPr>
          <w:p>
            <w:pPr>
              <w:widowControl/>
              <w:jc w:val="left"/>
              <w:rPr>
                <w:rFonts w:eastAsia="仿宋_GB2312"/>
                <w:kern w:val="0"/>
                <w:sz w:val="22"/>
                <w:szCs w:val="22"/>
              </w:rPr>
            </w:pPr>
            <w:r>
              <w:rPr>
                <w:rFonts w:eastAsia="仿宋_GB2312"/>
                <w:kern w:val="0"/>
                <w:sz w:val="22"/>
                <w:szCs w:val="22"/>
              </w:rPr>
              <w:t>填列单位（公章）：</w:t>
            </w:r>
            <w:r>
              <w:rPr>
                <w:rFonts w:hint="eastAsia" w:eastAsia="仿宋_GB2312"/>
                <w:kern w:val="0"/>
                <w:sz w:val="22"/>
                <w:szCs w:val="22"/>
                <w:lang w:eastAsia="zh-CN"/>
              </w:rPr>
              <w:t>长沙市望城区粮食</w:t>
            </w:r>
            <w:r>
              <w:rPr>
                <w:rFonts w:hint="eastAsia" w:eastAsia="仿宋_GB2312"/>
                <w:kern w:val="0"/>
                <w:sz w:val="22"/>
                <w:szCs w:val="22"/>
                <w:lang w:val="en-US" w:eastAsia="zh-CN"/>
              </w:rPr>
              <w:t>和物资储备事务中心</w:t>
            </w:r>
          </w:p>
        </w:tc>
        <w:tc>
          <w:tcPr>
            <w:tcW w:w="780" w:type="dxa"/>
            <w:gridSpan w:val="3"/>
            <w:tcBorders>
              <w:top w:val="nil"/>
              <w:left w:val="nil"/>
              <w:bottom w:val="nil"/>
              <w:right w:val="nil"/>
            </w:tcBorders>
            <w:vAlign w:val="center"/>
          </w:tcPr>
          <w:p>
            <w:pPr>
              <w:widowControl/>
              <w:jc w:val="left"/>
              <w:rPr>
                <w:rFonts w:eastAsia="仿宋_GB2312"/>
                <w:kern w:val="0"/>
                <w:sz w:val="22"/>
                <w:szCs w:val="22"/>
              </w:rPr>
            </w:pPr>
          </w:p>
        </w:tc>
        <w:tc>
          <w:tcPr>
            <w:tcW w:w="2387" w:type="dxa"/>
            <w:gridSpan w:val="7"/>
            <w:tcBorders>
              <w:top w:val="nil"/>
              <w:left w:val="nil"/>
              <w:bottom w:val="nil"/>
              <w:right w:val="nil"/>
            </w:tcBorders>
            <w:vAlign w:val="center"/>
          </w:tcPr>
          <w:p>
            <w:pPr>
              <w:widowControl/>
              <w:jc w:val="right"/>
              <w:rPr>
                <w:rFonts w:eastAsia="仿宋_GB2312"/>
                <w:kern w:val="0"/>
                <w:sz w:val="22"/>
                <w:szCs w:val="22"/>
              </w:rPr>
            </w:pPr>
            <w:r>
              <w:rPr>
                <w:rFonts w:eastAsia="仿宋_GB2312"/>
                <w:kern w:val="0"/>
                <w:sz w:val="22"/>
                <w:szCs w:val="22"/>
              </w:rPr>
              <w:t>金额单位：万元</w:t>
            </w:r>
          </w:p>
        </w:tc>
      </w:tr>
      <w:tr>
        <w:tblPrEx>
          <w:tblCellMar>
            <w:top w:w="0" w:type="dxa"/>
            <w:left w:w="108" w:type="dxa"/>
            <w:bottom w:w="0" w:type="dxa"/>
            <w:right w:w="108" w:type="dxa"/>
          </w:tblCellMar>
        </w:tblPrEx>
        <w:trPr>
          <w:gridAfter w:val="1"/>
          <w:wAfter w:w="92" w:type="dxa"/>
          <w:trHeight w:val="360" w:hRule="atLeast"/>
        </w:trPr>
        <w:tc>
          <w:tcPr>
            <w:tcW w:w="9622" w:type="dxa"/>
            <w:gridSpan w:val="22"/>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b/>
                <w:bCs/>
                <w:kern w:val="0"/>
                <w:sz w:val="22"/>
                <w:szCs w:val="22"/>
              </w:rPr>
            </w:pPr>
            <w:r>
              <w:rPr>
                <w:rFonts w:eastAsia="仿宋_GB2312"/>
                <w:b/>
                <w:bCs/>
                <w:kern w:val="0"/>
                <w:sz w:val="22"/>
                <w:szCs w:val="22"/>
              </w:rPr>
              <w:t>一、基本情况</w:t>
            </w:r>
          </w:p>
        </w:tc>
      </w:tr>
      <w:tr>
        <w:tblPrEx>
          <w:tblCellMar>
            <w:top w:w="0" w:type="dxa"/>
            <w:left w:w="108" w:type="dxa"/>
            <w:bottom w:w="0" w:type="dxa"/>
            <w:right w:w="108" w:type="dxa"/>
          </w:tblCellMar>
        </w:tblPrEx>
        <w:trPr>
          <w:gridAfter w:val="1"/>
          <w:wAfter w:w="92" w:type="dxa"/>
          <w:trHeight w:val="360" w:hRule="atLeast"/>
        </w:trPr>
        <w:tc>
          <w:tcPr>
            <w:tcW w:w="1554" w:type="dxa"/>
            <w:gridSpan w:val="2"/>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项目名称</w:t>
            </w:r>
          </w:p>
        </w:tc>
        <w:tc>
          <w:tcPr>
            <w:tcW w:w="4195" w:type="dxa"/>
            <w:gridSpan w:val="8"/>
            <w:tcBorders>
              <w:top w:val="single" w:color="auto" w:sz="4" w:space="0"/>
              <w:left w:val="nil"/>
              <w:bottom w:val="single" w:color="auto" w:sz="4" w:space="0"/>
              <w:right w:val="single" w:color="auto" w:sz="4" w:space="0"/>
            </w:tcBorders>
            <w:vAlign w:val="center"/>
          </w:tcPr>
          <w:p>
            <w:pPr>
              <w:widowControl/>
              <w:jc w:val="center"/>
              <w:rPr>
                <w:rFonts w:hint="eastAsia" w:eastAsia="仿宋_GB2312"/>
                <w:kern w:val="0"/>
                <w:sz w:val="22"/>
                <w:szCs w:val="22"/>
                <w:lang w:eastAsia="zh-CN"/>
              </w:rPr>
            </w:pPr>
            <w:r>
              <w:rPr>
                <w:rFonts w:eastAsia="仿宋_GB2312"/>
                <w:color w:val="000000"/>
                <w:kern w:val="0"/>
                <w:sz w:val="22"/>
                <w:szCs w:val="22"/>
              </w:rPr>
              <w:t>粮食安全产业扶持</w:t>
            </w:r>
            <w:r>
              <w:rPr>
                <w:rFonts w:hint="eastAsia" w:eastAsia="仿宋_GB2312"/>
                <w:color w:val="000000"/>
                <w:kern w:val="0"/>
                <w:sz w:val="22"/>
                <w:szCs w:val="22"/>
                <w:lang w:eastAsia="zh-CN"/>
              </w:rPr>
              <w:t>资金</w:t>
            </w:r>
          </w:p>
        </w:tc>
        <w:tc>
          <w:tcPr>
            <w:tcW w:w="1617" w:type="dxa"/>
            <w:gridSpan w:val="6"/>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项目起止时间</w:t>
            </w:r>
          </w:p>
        </w:tc>
        <w:tc>
          <w:tcPr>
            <w:tcW w:w="2256" w:type="dxa"/>
            <w:gridSpan w:val="6"/>
            <w:tcBorders>
              <w:top w:val="single" w:color="auto" w:sz="4" w:space="0"/>
              <w:left w:val="nil"/>
              <w:bottom w:val="single" w:color="auto" w:sz="4" w:space="0"/>
              <w:right w:val="single" w:color="auto" w:sz="4" w:space="0"/>
            </w:tcBorders>
            <w:vAlign w:val="center"/>
          </w:tcPr>
          <w:p>
            <w:pPr>
              <w:widowControl/>
              <w:jc w:val="center"/>
              <w:rPr>
                <w:rFonts w:hint="eastAsia" w:eastAsia="仿宋_GB2312"/>
                <w:kern w:val="0"/>
                <w:sz w:val="22"/>
                <w:szCs w:val="22"/>
                <w:lang w:val="en-US" w:eastAsia="zh-CN"/>
              </w:rPr>
            </w:pPr>
            <w:r>
              <w:rPr>
                <w:rFonts w:hint="eastAsia" w:eastAsia="仿宋_GB2312"/>
                <w:kern w:val="0"/>
                <w:sz w:val="22"/>
                <w:szCs w:val="22"/>
                <w:lang w:val="en-US" w:eastAsia="zh-CN"/>
              </w:rPr>
              <w:t>2019.01-2019.12</w:t>
            </w:r>
          </w:p>
        </w:tc>
      </w:tr>
      <w:tr>
        <w:tblPrEx>
          <w:tblCellMar>
            <w:top w:w="0" w:type="dxa"/>
            <w:left w:w="108" w:type="dxa"/>
            <w:bottom w:w="0" w:type="dxa"/>
            <w:right w:w="108" w:type="dxa"/>
          </w:tblCellMar>
        </w:tblPrEx>
        <w:trPr>
          <w:gridAfter w:val="1"/>
          <w:wAfter w:w="92" w:type="dxa"/>
          <w:trHeight w:val="942" w:hRule="atLeast"/>
        </w:trPr>
        <w:tc>
          <w:tcPr>
            <w:tcW w:w="1554" w:type="dxa"/>
            <w:gridSpan w:val="2"/>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项目主要内容</w:t>
            </w:r>
          </w:p>
        </w:tc>
        <w:tc>
          <w:tcPr>
            <w:tcW w:w="8068" w:type="dxa"/>
            <w:gridSpan w:val="20"/>
            <w:tcBorders>
              <w:top w:val="single" w:color="auto" w:sz="4" w:space="0"/>
              <w:left w:val="nil"/>
              <w:bottom w:val="single" w:color="auto" w:sz="4" w:space="0"/>
              <w:right w:val="single" w:color="auto" w:sz="4" w:space="0"/>
            </w:tcBorders>
            <w:vAlign w:val="center"/>
          </w:tcPr>
          <w:p>
            <w:pPr>
              <w:widowControl/>
              <w:jc w:val="left"/>
              <w:rPr>
                <w:rFonts w:hint="eastAsia" w:eastAsia="仿宋_GB2312"/>
                <w:kern w:val="0"/>
                <w:sz w:val="22"/>
                <w:szCs w:val="22"/>
                <w:lang w:val="en-US" w:eastAsia="zh-CN"/>
              </w:rPr>
            </w:pPr>
            <w:r>
              <w:rPr>
                <w:rFonts w:hint="eastAsia" w:ascii="宋体" w:hAnsi="宋体" w:eastAsia="仿宋_GB2312" w:cs="宋体"/>
                <w:kern w:val="0"/>
                <w:szCs w:val="21"/>
                <w:lang w:eastAsia="zh-CN"/>
              </w:rPr>
              <w:t>一是实施粮食应急供应体系和“放心粮油”项目建设，坚持政府引导、企业实施、市场化运作通报股推进的原则，实行以应急网点建设推“放心粮油”工程建设；二是指导、鼓励粮食企业推进粮食产业化进程，加强粮食产业基础设施建设</w:t>
            </w:r>
            <w:r>
              <w:rPr>
                <w:rFonts w:hint="eastAsia" w:ascii="宋体" w:hAnsi="宋体" w:eastAsia="仿宋_GB2312" w:cs="宋体"/>
                <w:kern w:val="0"/>
                <w:szCs w:val="21"/>
                <w:lang w:val="en-US" w:eastAsia="zh-CN"/>
              </w:rPr>
              <w:t>。</w:t>
            </w:r>
          </w:p>
        </w:tc>
      </w:tr>
      <w:tr>
        <w:tblPrEx>
          <w:tblCellMar>
            <w:top w:w="0" w:type="dxa"/>
            <w:left w:w="108" w:type="dxa"/>
            <w:bottom w:w="0" w:type="dxa"/>
            <w:right w:w="108" w:type="dxa"/>
          </w:tblCellMar>
        </w:tblPrEx>
        <w:trPr>
          <w:gridAfter w:val="1"/>
          <w:wAfter w:w="92" w:type="dxa"/>
          <w:trHeight w:val="360" w:hRule="atLeast"/>
        </w:trPr>
        <w:tc>
          <w:tcPr>
            <w:tcW w:w="1554" w:type="dxa"/>
            <w:gridSpan w:val="2"/>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主管部门</w:t>
            </w:r>
          </w:p>
        </w:tc>
        <w:tc>
          <w:tcPr>
            <w:tcW w:w="4195" w:type="dxa"/>
            <w:gridSpan w:val="8"/>
            <w:tcBorders>
              <w:top w:val="single" w:color="auto" w:sz="4" w:space="0"/>
              <w:left w:val="nil"/>
              <w:bottom w:val="single" w:color="auto" w:sz="4" w:space="0"/>
              <w:right w:val="single" w:color="auto" w:sz="4" w:space="0"/>
            </w:tcBorders>
            <w:vAlign w:val="center"/>
          </w:tcPr>
          <w:p>
            <w:pPr>
              <w:widowControl/>
              <w:jc w:val="center"/>
              <w:rPr>
                <w:rFonts w:hint="eastAsia" w:eastAsia="仿宋_GB2312"/>
                <w:kern w:val="0"/>
                <w:sz w:val="22"/>
                <w:szCs w:val="22"/>
                <w:lang w:eastAsia="zh-CN"/>
              </w:rPr>
            </w:pPr>
            <w:r>
              <w:rPr>
                <w:rFonts w:hint="eastAsia" w:eastAsia="仿宋_GB2312"/>
                <w:kern w:val="0"/>
                <w:sz w:val="22"/>
                <w:szCs w:val="22"/>
                <w:lang w:eastAsia="zh-CN"/>
              </w:rPr>
              <w:t>长沙市望城区粮食</w:t>
            </w:r>
            <w:r>
              <w:rPr>
                <w:rFonts w:hint="eastAsia" w:eastAsia="仿宋_GB2312"/>
                <w:kern w:val="0"/>
                <w:sz w:val="22"/>
                <w:szCs w:val="22"/>
                <w:lang w:val="en-US" w:eastAsia="zh-CN"/>
              </w:rPr>
              <w:t>和物资储备事务中心</w:t>
            </w:r>
          </w:p>
        </w:tc>
        <w:tc>
          <w:tcPr>
            <w:tcW w:w="1617" w:type="dxa"/>
            <w:gridSpan w:val="6"/>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项目单位</w:t>
            </w:r>
          </w:p>
        </w:tc>
        <w:tc>
          <w:tcPr>
            <w:tcW w:w="2256" w:type="dxa"/>
            <w:gridSpan w:val="6"/>
            <w:tcBorders>
              <w:top w:val="single" w:color="auto" w:sz="4" w:space="0"/>
              <w:left w:val="nil"/>
              <w:bottom w:val="single" w:color="auto" w:sz="4" w:space="0"/>
              <w:right w:val="single" w:color="auto" w:sz="4" w:space="0"/>
            </w:tcBorders>
            <w:vAlign w:val="center"/>
          </w:tcPr>
          <w:p>
            <w:pPr>
              <w:widowControl/>
              <w:jc w:val="center"/>
              <w:rPr>
                <w:rFonts w:hint="eastAsia" w:eastAsia="仿宋_GB2312"/>
                <w:kern w:val="0"/>
                <w:sz w:val="22"/>
                <w:szCs w:val="22"/>
                <w:lang w:eastAsia="zh-CN"/>
              </w:rPr>
            </w:pPr>
            <w:r>
              <w:rPr>
                <w:rFonts w:hint="eastAsia" w:eastAsia="仿宋_GB2312"/>
                <w:kern w:val="0"/>
                <w:sz w:val="22"/>
                <w:szCs w:val="22"/>
                <w:lang w:eastAsia="zh-CN"/>
              </w:rPr>
              <w:t>长沙市望城区粮食</w:t>
            </w:r>
            <w:r>
              <w:rPr>
                <w:rFonts w:hint="eastAsia" w:eastAsia="仿宋_GB2312"/>
                <w:kern w:val="0"/>
                <w:sz w:val="22"/>
                <w:szCs w:val="22"/>
                <w:lang w:val="en-US" w:eastAsia="zh-CN"/>
              </w:rPr>
              <w:t>和物资储备事务中心</w:t>
            </w:r>
          </w:p>
        </w:tc>
      </w:tr>
      <w:tr>
        <w:tblPrEx>
          <w:tblCellMar>
            <w:top w:w="0" w:type="dxa"/>
            <w:left w:w="108" w:type="dxa"/>
            <w:bottom w:w="0" w:type="dxa"/>
            <w:right w:w="108" w:type="dxa"/>
          </w:tblCellMar>
        </w:tblPrEx>
        <w:trPr>
          <w:gridAfter w:val="1"/>
          <w:wAfter w:w="92" w:type="dxa"/>
          <w:trHeight w:val="360" w:hRule="atLeast"/>
        </w:trPr>
        <w:tc>
          <w:tcPr>
            <w:tcW w:w="1554" w:type="dxa"/>
            <w:gridSpan w:val="2"/>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单位负责人</w:t>
            </w:r>
          </w:p>
        </w:tc>
        <w:tc>
          <w:tcPr>
            <w:tcW w:w="4195" w:type="dxa"/>
            <w:gridSpan w:val="8"/>
            <w:tcBorders>
              <w:top w:val="single" w:color="auto" w:sz="4" w:space="0"/>
              <w:left w:val="nil"/>
              <w:bottom w:val="single" w:color="auto" w:sz="4" w:space="0"/>
              <w:right w:val="single" w:color="auto" w:sz="4" w:space="0"/>
            </w:tcBorders>
            <w:vAlign w:val="center"/>
          </w:tcPr>
          <w:p>
            <w:pPr>
              <w:widowControl/>
              <w:jc w:val="center"/>
              <w:rPr>
                <w:rFonts w:hint="eastAsia" w:eastAsia="仿宋_GB2312"/>
                <w:kern w:val="0"/>
                <w:sz w:val="22"/>
                <w:szCs w:val="22"/>
                <w:lang w:val="en-US" w:eastAsia="zh-CN"/>
              </w:rPr>
            </w:pPr>
            <w:r>
              <w:rPr>
                <w:rFonts w:hint="eastAsia" w:eastAsia="仿宋_GB2312"/>
                <w:kern w:val="0"/>
                <w:sz w:val="22"/>
                <w:szCs w:val="22"/>
                <w:lang w:val="en-US" w:eastAsia="zh-CN"/>
              </w:rPr>
              <w:t>吴华林</w:t>
            </w:r>
          </w:p>
        </w:tc>
        <w:tc>
          <w:tcPr>
            <w:tcW w:w="1617" w:type="dxa"/>
            <w:gridSpan w:val="6"/>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项目负责人</w:t>
            </w:r>
          </w:p>
        </w:tc>
        <w:tc>
          <w:tcPr>
            <w:tcW w:w="2256" w:type="dxa"/>
            <w:gridSpan w:val="6"/>
            <w:tcBorders>
              <w:top w:val="single" w:color="auto" w:sz="4" w:space="0"/>
              <w:left w:val="nil"/>
              <w:bottom w:val="single" w:color="auto" w:sz="4" w:space="0"/>
              <w:right w:val="single" w:color="auto" w:sz="4" w:space="0"/>
            </w:tcBorders>
            <w:vAlign w:val="center"/>
          </w:tcPr>
          <w:p>
            <w:pPr>
              <w:widowControl/>
              <w:jc w:val="center"/>
              <w:rPr>
                <w:rFonts w:hint="eastAsia" w:eastAsia="仿宋_GB2312"/>
                <w:kern w:val="0"/>
                <w:sz w:val="22"/>
                <w:szCs w:val="22"/>
                <w:lang w:eastAsia="zh-CN"/>
              </w:rPr>
            </w:pPr>
            <w:r>
              <w:rPr>
                <w:rFonts w:hint="eastAsia" w:eastAsia="仿宋_GB2312"/>
                <w:kern w:val="0"/>
                <w:sz w:val="22"/>
                <w:szCs w:val="22"/>
                <w:lang w:eastAsia="zh-CN"/>
              </w:rPr>
              <w:t>文志勇</w:t>
            </w:r>
          </w:p>
        </w:tc>
      </w:tr>
      <w:tr>
        <w:tblPrEx>
          <w:tblCellMar>
            <w:top w:w="0" w:type="dxa"/>
            <w:left w:w="108" w:type="dxa"/>
            <w:bottom w:w="0" w:type="dxa"/>
            <w:right w:w="108" w:type="dxa"/>
          </w:tblCellMar>
        </w:tblPrEx>
        <w:trPr>
          <w:gridAfter w:val="1"/>
          <w:wAfter w:w="92" w:type="dxa"/>
          <w:trHeight w:val="360" w:hRule="atLeast"/>
        </w:trPr>
        <w:tc>
          <w:tcPr>
            <w:tcW w:w="1554" w:type="dxa"/>
            <w:gridSpan w:val="2"/>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项目属性</w:t>
            </w:r>
          </w:p>
        </w:tc>
        <w:tc>
          <w:tcPr>
            <w:tcW w:w="8068" w:type="dxa"/>
            <w:gridSpan w:val="20"/>
            <w:tcBorders>
              <w:top w:val="single" w:color="auto" w:sz="4" w:space="0"/>
              <w:left w:val="nil"/>
              <w:bottom w:val="single" w:color="auto" w:sz="4" w:space="0"/>
              <w:right w:val="single" w:color="auto" w:sz="4" w:space="0"/>
            </w:tcBorders>
            <w:vAlign w:val="center"/>
          </w:tcPr>
          <w:p>
            <w:pPr>
              <w:widowControl/>
              <w:jc w:val="center"/>
              <w:rPr>
                <w:rFonts w:hint="eastAsia" w:ascii="仿宋_GB2312" w:eastAsia="仿宋_GB2312"/>
                <w:kern w:val="0"/>
                <w:sz w:val="22"/>
                <w:szCs w:val="22"/>
              </w:rPr>
            </w:pPr>
            <w:r>
              <w:rPr>
                <w:rFonts w:hint="eastAsia" w:ascii="仿宋_GB2312" w:eastAsia="仿宋_GB2312"/>
                <w:kern w:val="0"/>
                <w:sz w:val="22"/>
                <w:szCs w:val="22"/>
              </w:rPr>
              <w:sym w:font="Wingdings 2" w:char="0052"/>
            </w:r>
            <w:r>
              <w:rPr>
                <w:rFonts w:hint="eastAsia" w:ascii="仿宋_GB2312" w:eastAsia="仿宋_GB2312"/>
                <w:kern w:val="0"/>
                <w:sz w:val="22"/>
                <w:szCs w:val="22"/>
              </w:rPr>
              <w:t xml:space="preserve">经常性　         □一次性　          □新建　         </w:t>
            </w:r>
            <w:r>
              <w:rPr>
                <w:rFonts w:hint="eastAsia" w:ascii="仿宋_GB2312" w:eastAsia="仿宋_GB2312"/>
                <w:kern w:val="0"/>
                <w:sz w:val="22"/>
                <w:szCs w:val="22"/>
              </w:rPr>
              <w:sym w:font="Wingdings 2" w:char="0052"/>
            </w:r>
            <w:r>
              <w:rPr>
                <w:rFonts w:hint="eastAsia" w:ascii="仿宋_GB2312" w:eastAsia="仿宋_GB2312"/>
                <w:kern w:val="0"/>
                <w:sz w:val="22"/>
                <w:szCs w:val="22"/>
              </w:rPr>
              <w:t>续建</w:t>
            </w:r>
          </w:p>
        </w:tc>
      </w:tr>
      <w:tr>
        <w:tblPrEx>
          <w:tblCellMar>
            <w:top w:w="0" w:type="dxa"/>
            <w:left w:w="108" w:type="dxa"/>
            <w:bottom w:w="0" w:type="dxa"/>
            <w:right w:w="108" w:type="dxa"/>
          </w:tblCellMar>
        </w:tblPrEx>
        <w:trPr>
          <w:gridAfter w:val="1"/>
          <w:wAfter w:w="92" w:type="dxa"/>
          <w:trHeight w:val="300" w:hRule="atLeast"/>
        </w:trPr>
        <w:tc>
          <w:tcPr>
            <w:tcW w:w="9622" w:type="dxa"/>
            <w:gridSpan w:val="22"/>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b/>
                <w:bCs/>
                <w:kern w:val="0"/>
                <w:sz w:val="22"/>
                <w:szCs w:val="22"/>
              </w:rPr>
            </w:pPr>
            <w:r>
              <w:rPr>
                <w:rFonts w:eastAsia="仿宋_GB2312"/>
                <w:b/>
                <w:bCs/>
                <w:kern w:val="0"/>
                <w:sz w:val="22"/>
                <w:szCs w:val="22"/>
              </w:rPr>
              <w:t>二、资金情况</w:t>
            </w:r>
          </w:p>
        </w:tc>
      </w:tr>
      <w:tr>
        <w:tblPrEx>
          <w:tblCellMar>
            <w:top w:w="0" w:type="dxa"/>
            <w:left w:w="108" w:type="dxa"/>
            <w:bottom w:w="0" w:type="dxa"/>
            <w:right w:w="108" w:type="dxa"/>
          </w:tblCellMar>
        </w:tblPrEx>
        <w:trPr>
          <w:gridAfter w:val="1"/>
          <w:wAfter w:w="92" w:type="dxa"/>
          <w:trHeight w:val="765" w:hRule="atLeast"/>
        </w:trPr>
        <w:tc>
          <w:tcPr>
            <w:tcW w:w="1554" w:type="dxa"/>
            <w:gridSpan w:val="2"/>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项目资金   总额</w:t>
            </w:r>
          </w:p>
        </w:tc>
        <w:tc>
          <w:tcPr>
            <w:tcW w:w="4195" w:type="dxa"/>
            <w:gridSpan w:val="8"/>
            <w:tcBorders>
              <w:top w:val="single" w:color="auto" w:sz="4" w:space="0"/>
              <w:left w:val="nil"/>
              <w:bottom w:val="single" w:color="auto" w:sz="4" w:space="0"/>
              <w:right w:val="single" w:color="auto" w:sz="4" w:space="0"/>
            </w:tcBorders>
            <w:vAlign w:val="center"/>
          </w:tcPr>
          <w:p>
            <w:pPr>
              <w:widowControl/>
              <w:jc w:val="left"/>
              <w:rPr>
                <w:rFonts w:eastAsia="仿宋_GB2312"/>
                <w:kern w:val="0"/>
                <w:sz w:val="22"/>
                <w:szCs w:val="22"/>
              </w:rPr>
            </w:pPr>
            <w:r>
              <w:rPr>
                <w:rFonts w:eastAsia="仿宋_GB2312"/>
                <w:kern w:val="0"/>
                <w:sz w:val="22"/>
                <w:szCs w:val="22"/>
              </w:rPr>
              <w:t>总额：</w:t>
            </w:r>
            <w:r>
              <w:rPr>
                <w:rFonts w:hint="eastAsia" w:eastAsia="仿宋_GB2312"/>
                <w:kern w:val="0"/>
                <w:sz w:val="22"/>
                <w:szCs w:val="22"/>
                <w:lang w:val="en-US" w:eastAsia="zh-CN"/>
              </w:rPr>
              <w:t>120万元</w:t>
            </w:r>
            <w:r>
              <w:rPr>
                <w:rFonts w:eastAsia="仿宋_GB2312"/>
                <w:kern w:val="0"/>
                <w:sz w:val="22"/>
                <w:szCs w:val="22"/>
              </w:rPr>
              <w:t xml:space="preserve"> 省级以上：   市级：   区级：</w:t>
            </w:r>
            <w:r>
              <w:rPr>
                <w:rFonts w:hint="eastAsia" w:eastAsia="仿宋_GB2312"/>
                <w:kern w:val="0"/>
                <w:sz w:val="22"/>
                <w:szCs w:val="22"/>
                <w:lang w:val="en-US" w:eastAsia="zh-CN"/>
              </w:rPr>
              <w:t>120万元</w:t>
            </w:r>
            <w:r>
              <w:rPr>
                <w:rFonts w:eastAsia="仿宋_GB2312"/>
                <w:kern w:val="0"/>
                <w:sz w:val="22"/>
                <w:szCs w:val="22"/>
              </w:rPr>
              <w:t xml:space="preserve">   </w:t>
            </w:r>
          </w:p>
        </w:tc>
        <w:tc>
          <w:tcPr>
            <w:tcW w:w="1192" w:type="dxa"/>
            <w:gridSpan w:val="4"/>
            <w:tcBorders>
              <w:top w:val="nil"/>
              <w:left w:val="nil"/>
              <w:bottom w:val="single" w:color="auto" w:sz="4" w:space="0"/>
              <w:right w:val="single" w:color="auto" w:sz="4" w:space="0"/>
            </w:tcBorders>
            <w:vAlign w:val="center"/>
          </w:tcPr>
          <w:p>
            <w:pPr>
              <w:widowControl/>
              <w:jc w:val="left"/>
              <w:rPr>
                <w:rFonts w:eastAsia="仿宋_GB2312"/>
                <w:kern w:val="0"/>
                <w:sz w:val="22"/>
                <w:szCs w:val="22"/>
              </w:rPr>
            </w:pPr>
            <w:r>
              <w:rPr>
                <w:rFonts w:eastAsia="仿宋_GB2312"/>
                <w:kern w:val="0"/>
                <w:sz w:val="22"/>
                <w:szCs w:val="22"/>
              </w:rPr>
              <w:t>资金分配</w:t>
            </w:r>
          </w:p>
        </w:tc>
        <w:tc>
          <w:tcPr>
            <w:tcW w:w="2681" w:type="dxa"/>
            <w:gridSpan w:val="8"/>
            <w:tcBorders>
              <w:top w:val="single" w:color="auto" w:sz="4" w:space="0"/>
              <w:left w:val="nil"/>
              <w:bottom w:val="single" w:color="auto" w:sz="4" w:space="0"/>
              <w:right w:val="single" w:color="auto" w:sz="4" w:space="0"/>
            </w:tcBorders>
            <w:vAlign w:val="center"/>
          </w:tcPr>
          <w:p>
            <w:pPr>
              <w:widowControl/>
              <w:jc w:val="left"/>
              <w:rPr>
                <w:rFonts w:eastAsia="仿宋_GB2312"/>
                <w:kern w:val="0"/>
                <w:sz w:val="22"/>
                <w:szCs w:val="22"/>
              </w:rPr>
            </w:pPr>
            <w:r>
              <w:rPr>
                <w:rFonts w:eastAsia="仿宋_GB2312"/>
                <w:kern w:val="0"/>
                <w:sz w:val="22"/>
                <w:szCs w:val="22"/>
              </w:rPr>
              <w:t xml:space="preserve">区级：   区级以下：   </w:t>
            </w:r>
          </w:p>
        </w:tc>
      </w:tr>
      <w:tr>
        <w:tblPrEx>
          <w:tblCellMar>
            <w:top w:w="0" w:type="dxa"/>
            <w:left w:w="108" w:type="dxa"/>
            <w:bottom w:w="0" w:type="dxa"/>
            <w:right w:w="108" w:type="dxa"/>
          </w:tblCellMar>
        </w:tblPrEx>
        <w:trPr>
          <w:gridAfter w:val="1"/>
          <w:wAfter w:w="92" w:type="dxa"/>
          <w:trHeight w:val="453" w:hRule="atLeast"/>
        </w:trPr>
        <w:tc>
          <w:tcPr>
            <w:tcW w:w="155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eastAsia="仿宋_GB2312"/>
                <w:b/>
                <w:bCs/>
                <w:kern w:val="0"/>
                <w:sz w:val="22"/>
                <w:szCs w:val="22"/>
              </w:rPr>
            </w:pPr>
            <w:r>
              <w:rPr>
                <w:rFonts w:eastAsia="仿宋_GB2312"/>
                <w:b/>
                <w:bCs/>
                <w:kern w:val="0"/>
                <w:sz w:val="22"/>
                <w:szCs w:val="22"/>
              </w:rPr>
              <w:t>1.按资金</w:t>
            </w:r>
          </w:p>
          <w:p>
            <w:pPr>
              <w:widowControl/>
              <w:jc w:val="center"/>
              <w:rPr>
                <w:rFonts w:eastAsia="仿宋_GB2312"/>
                <w:b/>
                <w:bCs/>
                <w:kern w:val="0"/>
                <w:sz w:val="22"/>
                <w:szCs w:val="22"/>
              </w:rPr>
            </w:pPr>
            <w:r>
              <w:rPr>
                <w:rFonts w:eastAsia="仿宋_GB2312"/>
                <w:b/>
                <w:bCs/>
                <w:kern w:val="0"/>
                <w:sz w:val="22"/>
                <w:szCs w:val="22"/>
              </w:rPr>
              <w:t>来源划分</w:t>
            </w:r>
          </w:p>
        </w:tc>
        <w:tc>
          <w:tcPr>
            <w:tcW w:w="3235" w:type="dxa"/>
            <w:gridSpan w:val="6"/>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年度资金安排情况</w:t>
            </w:r>
          </w:p>
        </w:tc>
        <w:tc>
          <w:tcPr>
            <w:tcW w:w="960"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本年预算下达数</w:t>
            </w:r>
          </w:p>
        </w:tc>
        <w:tc>
          <w:tcPr>
            <w:tcW w:w="3045" w:type="dxa"/>
            <w:gridSpan w:val="11"/>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实际拨付数</w:t>
            </w:r>
          </w:p>
        </w:tc>
        <w:tc>
          <w:tcPr>
            <w:tcW w:w="828" w:type="dxa"/>
            <w:vMerge w:val="restart"/>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拨付进度（%）</w:t>
            </w:r>
          </w:p>
        </w:tc>
      </w:tr>
      <w:tr>
        <w:tblPrEx>
          <w:tblCellMar>
            <w:top w:w="0" w:type="dxa"/>
            <w:left w:w="108" w:type="dxa"/>
            <w:bottom w:w="0" w:type="dxa"/>
            <w:right w:w="108" w:type="dxa"/>
          </w:tblCellMar>
        </w:tblPrEx>
        <w:trPr>
          <w:gridAfter w:val="1"/>
          <w:wAfter w:w="92" w:type="dxa"/>
          <w:trHeight w:val="528" w:hRule="atLeast"/>
        </w:trPr>
        <w:tc>
          <w:tcPr>
            <w:tcW w:w="1554" w:type="dxa"/>
            <w:gridSpan w:val="2"/>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b/>
                <w:bCs/>
                <w:kern w:val="0"/>
                <w:sz w:val="22"/>
                <w:szCs w:val="22"/>
              </w:rPr>
            </w:pPr>
          </w:p>
        </w:tc>
        <w:tc>
          <w:tcPr>
            <w:tcW w:w="1105"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上年结转</w:t>
            </w:r>
          </w:p>
        </w:tc>
        <w:tc>
          <w:tcPr>
            <w:tcW w:w="1163"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本年预算</w:t>
            </w:r>
          </w:p>
        </w:tc>
        <w:tc>
          <w:tcPr>
            <w:tcW w:w="967"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小计</w:t>
            </w:r>
          </w:p>
        </w:tc>
        <w:tc>
          <w:tcPr>
            <w:tcW w:w="96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 w:val="22"/>
                <w:szCs w:val="22"/>
              </w:rPr>
            </w:pPr>
          </w:p>
        </w:tc>
        <w:tc>
          <w:tcPr>
            <w:tcW w:w="1050" w:type="dxa"/>
            <w:gridSpan w:val="3"/>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上年结转</w:t>
            </w:r>
          </w:p>
        </w:tc>
        <w:tc>
          <w:tcPr>
            <w:tcW w:w="1200" w:type="dxa"/>
            <w:gridSpan w:val="4"/>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本年预算</w:t>
            </w:r>
          </w:p>
        </w:tc>
        <w:tc>
          <w:tcPr>
            <w:tcW w:w="795" w:type="dxa"/>
            <w:gridSpan w:val="4"/>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小计</w:t>
            </w:r>
          </w:p>
        </w:tc>
        <w:tc>
          <w:tcPr>
            <w:tcW w:w="828"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 w:val="22"/>
                <w:szCs w:val="22"/>
              </w:rPr>
            </w:pPr>
          </w:p>
        </w:tc>
      </w:tr>
      <w:tr>
        <w:tblPrEx>
          <w:tblCellMar>
            <w:top w:w="0" w:type="dxa"/>
            <w:left w:w="108" w:type="dxa"/>
            <w:bottom w:w="0" w:type="dxa"/>
            <w:right w:w="108" w:type="dxa"/>
          </w:tblCellMar>
        </w:tblPrEx>
        <w:trPr>
          <w:gridAfter w:val="1"/>
          <w:wAfter w:w="92" w:type="dxa"/>
          <w:trHeight w:val="324" w:hRule="exact"/>
        </w:trPr>
        <w:tc>
          <w:tcPr>
            <w:tcW w:w="1554" w:type="dxa"/>
            <w:gridSpan w:val="2"/>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中央财政资金</w:t>
            </w:r>
          </w:p>
        </w:tc>
        <w:tc>
          <w:tcPr>
            <w:tcW w:w="1105"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1163"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967"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960" w:type="dxa"/>
            <w:gridSpan w:val="2"/>
            <w:tcBorders>
              <w:top w:val="nil"/>
              <w:left w:val="nil"/>
              <w:bottom w:val="single" w:color="auto" w:sz="4" w:space="0"/>
              <w:right w:val="single" w:color="auto" w:sz="4" w:space="0"/>
            </w:tcBorders>
            <w:vAlign w:val="center"/>
          </w:tcPr>
          <w:p>
            <w:pPr>
              <w:widowControl/>
              <w:jc w:val="left"/>
              <w:rPr>
                <w:rFonts w:eastAsia="仿宋_GB2312"/>
                <w:kern w:val="0"/>
                <w:sz w:val="22"/>
                <w:szCs w:val="22"/>
              </w:rPr>
            </w:pPr>
            <w:r>
              <w:rPr>
                <w:rFonts w:eastAsia="仿宋_GB2312"/>
                <w:kern w:val="0"/>
                <w:sz w:val="22"/>
                <w:szCs w:val="22"/>
              </w:rPr>
              <w:t>　</w:t>
            </w:r>
          </w:p>
        </w:tc>
        <w:tc>
          <w:tcPr>
            <w:tcW w:w="1050" w:type="dxa"/>
            <w:gridSpan w:val="3"/>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1200" w:type="dxa"/>
            <w:gridSpan w:val="4"/>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795" w:type="dxa"/>
            <w:gridSpan w:val="4"/>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828" w:type="dxa"/>
            <w:tcBorders>
              <w:top w:val="nil"/>
              <w:left w:val="nil"/>
              <w:bottom w:val="single" w:color="auto" w:sz="4" w:space="0"/>
              <w:right w:val="single" w:color="auto" w:sz="4" w:space="0"/>
            </w:tcBorders>
            <w:vAlign w:val="center"/>
          </w:tcPr>
          <w:p>
            <w:pPr>
              <w:widowControl/>
              <w:jc w:val="left"/>
              <w:rPr>
                <w:rFonts w:eastAsia="仿宋_GB2312"/>
                <w:kern w:val="0"/>
                <w:sz w:val="22"/>
                <w:szCs w:val="22"/>
              </w:rPr>
            </w:pPr>
            <w:r>
              <w:rPr>
                <w:rFonts w:eastAsia="仿宋_GB2312"/>
                <w:kern w:val="0"/>
                <w:sz w:val="22"/>
                <w:szCs w:val="22"/>
              </w:rPr>
              <w:t>　</w:t>
            </w:r>
          </w:p>
        </w:tc>
      </w:tr>
      <w:tr>
        <w:tblPrEx>
          <w:tblCellMar>
            <w:top w:w="0" w:type="dxa"/>
            <w:left w:w="108" w:type="dxa"/>
            <w:bottom w:w="0" w:type="dxa"/>
            <w:right w:w="108" w:type="dxa"/>
          </w:tblCellMar>
        </w:tblPrEx>
        <w:trPr>
          <w:gridAfter w:val="1"/>
          <w:wAfter w:w="92" w:type="dxa"/>
          <w:trHeight w:val="360" w:hRule="exact"/>
        </w:trPr>
        <w:tc>
          <w:tcPr>
            <w:tcW w:w="1554" w:type="dxa"/>
            <w:gridSpan w:val="2"/>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省级财政资金</w:t>
            </w:r>
          </w:p>
        </w:tc>
        <w:tc>
          <w:tcPr>
            <w:tcW w:w="1105"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1163"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967"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960" w:type="dxa"/>
            <w:gridSpan w:val="2"/>
            <w:tcBorders>
              <w:top w:val="nil"/>
              <w:left w:val="nil"/>
              <w:bottom w:val="single" w:color="auto" w:sz="4" w:space="0"/>
              <w:right w:val="single" w:color="auto" w:sz="4" w:space="0"/>
            </w:tcBorders>
            <w:vAlign w:val="center"/>
          </w:tcPr>
          <w:p>
            <w:pPr>
              <w:widowControl/>
              <w:jc w:val="left"/>
              <w:rPr>
                <w:rFonts w:eastAsia="仿宋_GB2312"/>
                <w:kern w:val="0"/>
                <w:sz w:val="22"/>
                <w:szCs w:val="22"/>
              </w:rPr>
            </w:pPr>
            <w:r>
              <w:rPr>
                <w:rFonts w:eastAsia="仿宋_GB2312"/>
                <w:kern w:val="0"/>
                <w:sz w:val="22"/>
                <w:szCs w:val="22"/>
              </w:rPr>
              <w:t>　</w:t>
            </w:r>
          </w:p>
        </w:tc>
        <w:tc>
          <w:tcPr>
            <w:tcW w:w="1050" w:type="dxa"/>
            <w:gridSpan w:val="3"/>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1200" w:type="dxa"/>
            <w:gridSpan w:val="4"/>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795" w:type="dxa"/>
            <w:gridSpan w:val="4"/>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828" w:type="dxa"/>
            <w:tcBorders>
              <w:top w:val="nil"/>
              <w:left w:val="nil"/>
              <w:bottom w:val="single" w:color="auto" w:sz="4" w:space="0"/>
              <w:right w:val="single" w:color="auto" w:sz="4" w:space="0"/>
            </w:tcBorders>
            <w:vAlign w:val="center"/>
          </w:tcPr>
          <w:p>
            <w:pPr>
              <w:widowControl/>
              <w:jc w:val="left"/>
              <w:rPr>
                <w:rFonts w:eastAsia="仿宋_GB2312"/>
                <w:kern w:val="0"/>
                <w:sz w:val="22"/>
                <w:szCs w:val="22"/>
              </w:rPr>
            </w:pPr>
            <w:r>
              <w:rPr>
                <w:rFonts w:eastAsia="仿宋_GB2312"/>
                <w:kern w:val="0"/>
                <w:sz w:val="22"/>
                <w:szCs w:val="22"/>
              </w:rPr>
              <w:t>　</w:t>
            </w:r>
          </w:p>
        </w:tc>
      </w:tr>
      <w:tr>
        <w:tblPrEx>
          <w:tblCellMar>
            <w:top w:w="0" w:type="dxa"/>
            <w:left w:w="108" w:type="dxa"/>
            <w:bottom w:w="0" w:type="dxa"/>
            <w:right w:w="108" w:type="dxa"/>
          </w:tblCellMar>
        </w:tblPrEx>
        <w:trPr>
          <w:gridAfter w:val="1"/>
          <w:wAfter w:w="92" w:type="dxa"/>
          <w:trHeight w:val="348" w:hRule="exact"/>
        </w:trPr>
        <w:tc>
          <w:tcPr>
            <w:tcW w:w="1554" w:type="dxa"/>
            <w:gridSpan w:val="2"/>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市级财政资金</w:t>
            </w:r>
          </w:p>
        </w:tc>
        <w:tc>
          <w:tcPr>
            <w:tcW w:w="1105"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1163"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967"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960" w:type="dxa"/>
            <w:gridSpan w:val="2"/>
            <w:tcBorders>
              <w:top w:val="nil"/>
              <w:left w:val="nil"/>
              <w:bottom w:val="single" w:color="auto" w:sz="4" w:space="0"/>
              <w:right w:val="single" w:color="auto" w:sz="4" w:space="0"/>
            </w:tcBorders>
            <w:vAlign w:val="center"/>
          </w:tcPr>
          <w:p>
            <w:pPr>
              <w:widowControl/>
              <w:jc w:val="left"/>
              <w:rPr>
                <w:rFonts w:eastAsia="仿宋_GB2312"/>
                <w:kern w:val="0"/>
                <w:sz w:val="22"/>
                <w:szCs w:val="22"/>
              </w:rPr>
            </w:pPr>
            <w:r>
              <w:rPr>
                <w:rFonts w:eastAsia="仿宋_GB2312"/>
                <w:kern w:val="0"/>
                <w:sz w:val="22"/>
                <w:szCs w:val="22"/>
              </w:rPr>
              <w:t>　</w:t>
            </w:r>
          </w:p>
        </w:tc>
        <w:tc>
          <w:tcPr>
            <w:tcW w:w="1050" w:type="dxa"/>
            <w:gridSpan w:val="3"/>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1200" w:type="dxa"/>
            <w:gridSpan w:val="4"/>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795" w:type="dxa"/>
            <w:gridSpan w:val="4"/>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828" w:type="dxa"/>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r>
      <w:tr>
        <w:tblPrEx>
          <w:tblCellMar>
            <w:top w:w="0" w:type="dxa"/>
            <w:left w:w="108" w:type="dxa"/>
            <w:bottom w:w="0" w:type="dxa"/>
            <w:right w:w="108" w:type="dxa"/>
          </w:tblCellMar>
        </w:tblPrEx>
        <w:trPr>
          <w:gridAfter w:val="1"/>
          <w:wAfter w:w="92" w:type="dxa"/>
          <w:trHeight w:val="634" w:hRule="exact"/>
        </w:trPr>
        <w:tc>
          <w:tcPr>
            <w:tcW w:w="1554" w:type="dxa"/>
            <w:gridSpan w:val="2"/>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县（区）财政资金</w:t>
            </w:r>
          </w:p>
        </w:tc>
        <w:tc>
          <w:tcPr>
            <w:tcW w:w="1105"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0</w:t>
            </w:r>
            <w:r>
              <w:rPr>
                <w:rFonts w:eastAsia="仿宋_GB2312"/>
                <w:kern w:val="0"/>
                <w:sz w:val="22"/>
                <w:szCs w:val="22"/>
              </w:rPr>
              <w:t>　</w:t>
            </w:r>
          </w:p>
        </w:tc>
        <w:tc>
          <w:tcPr>
            <w:tcW w:w="1163" w:type="dxa"/>
            <w:gridSpan w:val="2"/>
            <w:tcBorders>
              <w:top w:val="nil"/>
              <w:left w:val="nil"/>
              <w:bottom w:val="single" w:color="auto" w:sz="4" w:space="0"/>
              <w:right w:val="single" w:color="auto" w:sz="4" w:space="0"/>
            </w:tcBorders>
            <w:vAlign w:val="center"/>
          </w:tcPr>
          <w:p>
            <w:pPr>
              <w:widowControl/>
              <w:jc w:val="center"/>
              <w:rPr>
                <w:rFonts w:hint="eastAsia" w:eastAsia="仿宋_GB2312"/>
                <w:kern w:val="0"/>
                <w:sz w:val="22"/>
                <w:szCs w:val="22"/>
                <w:lang w:val="en-US" w:eastAsia="zh-CN"/>
              </w:rPr>
            </w:pPr>
            <w:r>
              <w:rPr>
                <w:rFonts w:eastAsia="仿宋_GB2312"/>
                <w:kern w:val="0"/>
                <w:sz w:val="22"/>
                <w:szCs w:val="22"/>
              </w:rPr>
              <w:t>　</w:t>
            </w:r>
            <w:r>
              <w:rPr>
                <w:rFonts w:hint="eastAsia" w:eastAsia="仿宋_GB2312"/>
                <w:kern w:val="0"/>
                <w:sz w:val="22"/>
                <w:szCs w:val="22"/>
                <w:lang w:val="en-US" w:eastAsia="zh-CN"/>
              </w:rPr>
              <w:t>120</w:t>
            </w:r>
          </w:p>
        </w:tc>
        <w:tc>
          <w:tcPr>
            <w:tcW w:w="967"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120</w:t>
            </w:r>
            <w:r>
              <w:rPr>
                <w:rFonts w:eastAsia="仿宋_GB2312"/>
                <w:kern w:val="0"/>
                <w:sz w:val="22"/>
                <w:szCs w:val="22"/>
              </w:rPr>
              <w:t>　</w:t>
            </w:r>
          </w:p>
        </w:tc>
        <w:tc>
          <w:tcPr>
            <w:tcW w:w="960" w:type="dxa"/>
            <w:gridSpan w:val="2"/>
            <w:tcBorders>
              <w:top w:val="nil"/>
              <w:left w:val="nil"/>
              <w:bottom w:val="single" w:color="auto" w:sz="4" w:space="0"/>
              <w:right w:val="single" w:color="auto" w:sz="4" w:space="0"/>
            </w:tcBorders>
            <w:vAlign w:val="center"/>
          </w:tcPr>
          <w:p>
            <w:pPr>
              <w:widowControl/>
              <w:jc w:val="center"/>
              <w:rPr>
                <w:rFonts w:hint="eastAsia" w:eastAsia="仿宋_GB2312"/>
                <w:kern w:val="0"/>
                <w:sz w:val="22"/>
                <w:szCs w:val="22"/>
                <w:lang w:val="en-US" w:eastAsia="zh-CN"/>
              </w:rPr>
            </w:pPr>
            <w:r>
              <w:rPr>
                <w:rFonts w:hint="eastAsia" w:eastAsia="仿宋_GB2312"/>
                <w:kern w:val="0"/>
                <w:sz w:val="22"/>
                <w:szCs w:val="22"/>
                <w:lang w:val="en-US" w:eastAsia="zh-CN"/>
              </w:rPr>
              <w:t>120</w:t>
            </w:r>
          </w:p>
        </w:tc>
        <w:tc>
          <w:tcPr>
            <w:tcW w:w="1050" w:type="dxa"/>
            <w:gridSpan w:val="3"/>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0</w:t>
            </w:r>
            <w:r>
              <w:rPr>
                <w:rFonts w:eastAsia="仿宋_GB2312"/>
                <w:kern w:val="0"/>
                <w:sz w:val="22"/>
                <w:szCs w:val="22"/>
              </w:rPr>
              <w:t>　</w:t>
            </w:r>
          </w:p>
        </w:tc>
        <w:tc>
          <w:tcPr>
            <w:tcW w:w="1200" w:type="dxa"/>
            <w:gridSpan w:val="4"/>
            <w:tcBorders>
              <w:top w:val="nil"/>
              <w:left w:val="nil"/>
              <w:bottom w:val="single" w:color="auto" w:sz="4" w:space="0"/>
              <w:right w:val="single" w:color="auto" w:sz="4" w:space="0"/>
            </w:tcBorders>
            <w:vAlign w:val="center"/>
          </w:tcPr>
          <w:p>
            <w:pPr>
              <w:widowControl/>
              <w:jc w:val="center"/>
              <w:rPr>
                <w:rFonts w:hint="eastAsia" w:eastAsia="仿宋_GB2312"/>
                <w:kern w:val="0"/>
                <w:sz w:val="22"/>
                <w:szCs w:val="22"/>
                <w:lang w:val="en-US" w:eastAsia="zh-CN"/>
              </w:rPr>
            </w:pPr>
            <w:r>
              <w:rPr>
                <w:rFonts w:hint="eastAsia" w:eastAsia="仿宋_GB2312"/>
                <w:kern w:val="0"/>
                <w:sz w:val="22"/>
                <w:szCs w:val="22"/>
                <w:lang w:val="en-US" w:eastAsia="zh-CN"/>
              </w:rPr>
              <w:t>120</w:t>
            </w:r>
          </w:p>
        </w:tc>
        <w:tc>
          <w:tcPr>
            <w:tcW w:w="795" w:type="dxa"/>
            <w:gridSpan w:val="4"/>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120</w:t>
            </w:r>
            <w:r>
              <w:rPr>
                <w:rFonts w:eastAsia="仿宋_GB2312"/>
                <w:kern w:val="0"/>
                <w:sz w:val="22"/>
                <w:szCs w:val="22"/>
              </w:rPr>
              <w:t>　</w:t>
            </w:r>
          </w:p>
        </w:tc>
        <w:tc>
          <w:tcPr>
            <w:tcW w:w="828" w:type="dxa"/>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100%</w:t>
            </w:r>
            <w:r>
              <w:rPr>
                <w:rFonts w:eastAsia="仿宋_GB2312"/>
                <w:kern w:val="0"/>
                <w:sz w:val="22"/>
                <w:szCs w:val="22"/>
              </w:rPr>
              <w:t>　</w:t>
            </w:r>
          </w:p>
        </w:tc>
      </w:tr>
      <w:tr>
        <w:tblPrEx>
          <w:tblCellMar>
            <w:top w:w="0" w:type="dxa"/>
            <w:left w:w="108" w:type="dxa"/>
            <w:bottom w:w="0" w:type="dxa"/>
            <w:right w:w="108" w:type="dxa"/>
          </w:tblCellMar>
        </w:tblPrEx>
        <w:trPr>
          <w:gridAfter w:val="1"/>
          <w:wAfter w:w="92" w:type="dxa"/>
          <w:trHeight w:val="454" w:hRule="exact"/>
        </w:trPr>
        <w:tc>
          <w:tcPr>
            <w:tcW w:w="1554" w:type="dxa"/>
            <w:gridSpan w:val="2"/>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单位自筹</w:t>
            </w:r>
          </w:p>
        </w:tc>
        <w:tc>
          <w:tcPr>
            <w:tcW w:w="1105"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1163"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967"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960" w:type="dxa"/>
            <w:gridSpan w:val="2"/>
            <w:tcBorders>
              <w:top w:val="nil"/>
              <w:left w:val="nil"/>
              <w:bottom w:val="single" w:color="auto" w:sz="4" w:space="0"/>
              <w:right w:val="single" w:color="auto" w:sz="4" w:space="0"/>
            </w:tcBorders>
            <w:vAlign w:val="center"/>
          </w:tcPr>
          <w:p>
            <w:pPr>
              <w:widowControl/>
              <w:jc w:val="left"/>
              <w:rPr>
                <w:rFonts w:eastAsia="仿宋_GB2312"/>
                <w:kern w:val="0"/>
                <w:sz w:val="22"/>
                <w:szCs w:val="22"/>
              </w:rPr>
            </w:pPr>
            <w:r>
              <w:rPr>
                <w:rFonts w:eastAsia="仿宋_GB2312"/>
                <w:kern w:val="0"/>
                <w:sz w:val="22"/>
                <w:szCs w:val="22"/>
              </w:rPr>
              <w:t>　</w:t>
            </w:r>
          </w:p>
        </w:tc>
        <w:tc>
          <w:tcPr>
            <w:tcW w:w="1050" w:type="dxa"/>
            <w:gridSpan w:val="3"/>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1200" w:type="dxa"/>
            <w:gridSpan w:val="4"/>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795" w:type="dxa"/>
            <w:gridSpan w:val="4"/>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828" w:type="dxa"/>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r>
      <w:tr>
        <w:tblPrEx>
          <w:tblCellMar>
            <w:top w:w="0" w:type="dxa"/>
            <w:left w:w="108" w:type="dxa"/>
            <w:bottom w:w="0" w:type="dxa"/>
            <w:right w:w="108" w:type="dxa"/>
          </w:tblCellMar>
        </w:tblPrEx>
        <w:trPr>
          <w:gridAfter w:val="1"/>
          <w:wAfter w:w="92" w:type="dxa"/>
          <w:trHeight w:val="454" w:hRule="exact"/>
        </w:trPr>
        <w:tc>
          <w:tcPr>
            <w:tcW w:w="1554" w:type="dxa"/>
            <w:gridSpan w:val="2"/>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其他</w:t>
            </w:r>
          </w:p>
        </w:tc>
        <w:tc>
          <w:tcPr>
            <w:tcW w:w="1105"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1163"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967"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960" w:type="dxa"/>
            <w:gridSpan w:val="2"/>
            <w:tcBorders>
              <w:top w:val="nil"/>
              <w:left w:val="nil"/>
              <w:bottom w:val="single" w:color="auto" w:sz="4" w:space="0"/>
              <w:right w:val="single" w:color="auto" w:sz="4" w:space="0"/>
            </w:tcBorders>
            <w:vAlign w:val="center"/>
          </w:tcPr>
          <w:p>
            <w:pPr>
              <w:widowControl/>
              <w:jc w:val="left"/>
              <w:rPr>
                <w:rFonts w:eastAsia="仿宋_GB2312"/>
                <w:kern w:val="0"/>
                <w:sz w:val="22"/>
                <w:szCs w:val="22"/>
              </w:rPr>
            </w:pPr>
            <w:r>
              <w:rPr>
                <w:rFonts w:eastAsia="仿宋_GB2312"/>
                <w:kern w:val="0"/>
                <w:sz w:val="22"/>
                <w:szCs w:val="22"/>
              </w:rPr>
              <w:t>　</w:t>
            </w:r>
          </w:p>
        </w:tc>
        <w:tc>
          <w:tcPr>
            <w:tcW w:w="1050" w:type="dxa"/>
            <w:gridSpan w:val="3"/>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1200" w:type="dxa"/>
            <w:gridSpan w:val="4"/>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795" w:type="dxa"/>
            <w:gridSpan w:val="4"/>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828" w:type="dxa"/>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r>
      <w:tr>
        <w:tblPrEx>
          <w:tblCellMar>
            <w:top w:w="0" w:type="dxa"/>
            <w:left w:w="108" w:type="dxa"/>
            <w:bottom w:w="0" w:type="dxa"/>
            <w:right w:w="108" w:type="dxa"/>
          </w:tblCellMar>
        </w:tblPrEx>
        <w:trPr>
          <w:gridAfter w:val="1"/>
          <w:wAfter w:w="92" w:type="dxa"/>
          <w:trHeight w:val="454" w:hRule="exact"/>
        </w:trPr>
        <w:tc>
          <w:tcPr>
            <w:tcW w:w="1554" w:type="dxa"/>
            <w:gridSpan w:val="2"/>
            <w:tcBorders>
              <w:top w:val="nil"/>
              <w:left w:val="single" w:color="auto" w:sz="4" w:space="0"/>
              <w:bottom w:val="single" w:color="auto" w:sz="4" w:space="0"/>
              <w:right w:val="single" w:color="auto" w:sz="4" w:space="0"/>
            </w:tcBorders>
            <w:vAlign w:val="center"/>
          </w:tcPr>
          <w:p>
            <w:pPr>
              <w:widowControl/>
              <w:jc w:val="center"/>
              <w:rPr>
                <w:rFonts w:eastAsia="仿宋_GB2312"/>
                <w:b/>
                <w:bCs/>
                <w:kern w:val="0"/>
                <w:sz w:val="22"/>
                <w:szCs w:val="22"/>
              </w:rPr>
            </w:pPr>
            <w:r>
              <w:rPr>
                <w:rFonts w:eastAsia="仿宋_GB2312"/>
                <w:b/>
                <w:bCs/>
                <w:kern w:val="0"/>
                <w:sz w:val="22"/>
                <w:szCs w:val="22"/>
              </w:rPr>
              <w:t>小计</w:t>
            </w:r>
          </w:p>
        </w:tc>
        <w:tc>
          <w:tcPr>
            <w:tcW w:w="1105"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0</w:t>
            </w:r>
            <w:r>
              <w:rPr>
                <w:rFonts w:eastAsia="仿宋_GB2312"/>
                <w:kern w:val="0"/>
                <w:sz w:val="22"/>
                <w:szCs w:val="22"/>
              </w:rPr>
              <w:t>　</w:t>
            </w:r>
          </w:p>
        </w:tc>
        <w:tc>
          <w:tcPr>
            <w:tcW w:w="1163"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r>
              <w:rPr>
                <w:rFonts w:hint="eastAsia" w:eastAsia="仿宋_GB2312"/>
                <w:kern w:val="0"/>
                <w:sz w:val="22"/>
                <w:szCs w:val="22"/>
                <w:lang w:val="en-US" w:eastAsia="zh-CN"/>
              </w:rPr>
              <w:t>120</w:t>
            </w:r>
          </w:p>
        </w:tc>
        <w:tc>
          <w:tcPr>
            <w:tcW w:w="967"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120</w:t>
            </w:r>
            <w:r>
              <w:rPr>
                <w:rFonts w:eastAsia="仿宋_GB2312"/>
                <w:kern w:val="0"/>
                <w:sz w:val="22"/>
                <w:szCs w:val="22"/>
              </w:rPr>
              <w:t>　</w:t>
            </w:r>
          </w:p>
        </w:tc>
        <w:tc>
          <w:tcPr>
            <w:tcW w:w="960"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0</w:t>
            </w:r>
          </w:p>
        </w:tc>
        <w:tc>
          <w:tcPr>
            <w:tcW w:w="1050" w:type="dxa"/>
            <w:gridSpan w:val="3"/>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0</w:t>
            </w:r>
            <w:r>
              <w:rPr>
                <w:rFonts w:eastAsia="仿宋_GB2312"/>
                <w:kern w:val="0"/>
                <w:sz w:val="22"/>
                <w:szCs w:val="22"/>
              </w:rPr>
              <w:t>　</w:t>
            </w:r>
          </w:p>
        </w:tc>
        <w:tc>
          <w:tcPr>
            <w:tcW w:w="1200" w:type="dxa"/>
            <w:gridSpan w:val="4"/>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120</w:t>
            </w:r>
          </w:p>
        </w:tc>
        <w:tc>
          <w:tcPr>
            <w:tcW w:w="795" w:type="dxa"/>
            <w:gridSpan w:val="4"/>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120</w:t>
            </w:r>
            <w:r>
              <w:rPr>
                <w:rFonts w:eastAsia="仿宋_GB2312"/>
                <w:kern w:val="0"/>
                <w:sz w:val="22"/>
                <w:szCs w:val="22"/>
              </w:rPr>
              <w:t>　</w:t>
            </w:r>
          </w:p>
        </w:tc>
        <w:tc>
          <w:tcPr>
            <w:tcW w:w="828" w:type="dxa"/>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100%</w:t>
            </w:r>
            <w:r>
              <w:rPr>
                <w:rFonts w:eastAsia="仿宋_GB2312"/>
                <w:kern w:val="0"/>
                <w:sz w:val="22"/>
                <w:szCs w:val="22"/>
              </w:rPr>
              <w:t>　</w:t>
            </w:r>
          </w:p>
        </w:tc>
      </w:tr>
      <w:tr>
        <w:tblPrEx>
          <w:tblCellMar>
            <w:top w:w="0" w:type="dxa"/>
            <w:left w:w="108" w:type="dxa"/>
            <w:bottom w:w="0" w:type="dxa"/>
            <w:right w:w="108" w:type="dxa"/>
          </w:tblCellMar>
        </w:tblPrEx>
        <w:trPr>
          <w:gridAfter w:val="1"/>
          <w:wAfter w:w="92" w:type="dxa"/>
          <w:trHeight w:val="459" w:hRule="atLeast"/>
        </w:trPr>
        <w:tc>
          <w:tcPr>
            <w:tcW w:w="1554"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eastAsia="仿宋_GB2312"/>
                <w:b/>
                <w:bCs/>
                <w:kern w:val="0"/>
                <w:sz w:val="22"/>
                <w:szCs w:val="22"/>
              </w:rPr>
            </w:pPr>
            <w:r>
              <w:rPr>
                <w:rFonts w:eastAsia="仿宋_GB2312"/>
                <w:b/>
                <w:bCs/>
                <w:kern w:val="0"/>
                <w:sz w:val="22"/>
                <w:szCs w:val="22"/>
              </w:rPr>
              <w:t>2.按项目内容划分</w:t>
            </w:r>
          </w:p>
        </w:tc>
        <w:tc>
          <w:tcPr>
            <w:tcW w:w="3235" w:type="dxa"/>
            <w:gridSpan w:val="6"/>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年度资金安排情况</w:t>
            </w:r>
          </w:p>
        </w:tc>
        <w:tc>
          <w:tcPr>
            <w:tcW w:w="960"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本年预算下达数</w:t>
            </w:r>
          </w:p>
        </w:tc>
        <w:tc>
          <w:tcPr>
            <w:tcW w:w="3045" w:type="dxa"/>
            <w:gridSpan w:val="11"/>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实际拨付数</w:t>
            </w:r>
          </w:p>
        </w:tc>
        <w:tc>
          <w:tcPr>
            <w:tcW w:w="828" w:type="dxa"/>
            <w:vMerge w:val="restart"/>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拨付进度（%）</w:t>
            </w:r>
          </w:p>
        </w:tc>
      </w:tr>
      <w:tr>
        <w:tblPrEx>
          <w:tblCellMar>
            <w:top w:w="0" w:type="dxa"/>
            <w:left w:w="108" w:type="dxa"/>
            <w:bottom w:w="0" w:type="dxa"/>
            <w:right w:w="108" w:type="dxa"/>
          </w:tblCellMar>
        </w:tblPrEx>
        <w:trPr>
          <w:gridAfter w:val="1"/>
          <w:wAfter w:w="92" w:type="dxa"/>
          <w:trHeight w:val="353" w:hRule="atLeast"/>
        </w:trPr>
        <w:tc>
          <w:tcPr>
            <w:tcW w:w="155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b/>
                <w:bCs/>
                <w:kern w:val="0"/>
                <w:sz w:val="22"/>
                <w:szCs w:val="22"/>
              </w:rPr>
            </w:pPr>
          </w:p>
        </w:tc>
        <w:tc>
          <w:tcPr>
            <w:tcW w:w="1105"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上年结转</w:t>
            </w:r>
          </w:p>
        </w:tc>
        <w:tc>
          <w:tcPr>
            <w:tcW w:w="1163"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本年预算</w:t>
            </w:r>
          </w:p>
        </w:tc>
        <w:tc>
          <w:tcPr>
            <w:tcW w:w="967"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小计</w:t>
            </w:r>
          </w:p>
        </w:tc>
        <w:tc>
          <w:tcPr>
            <w:tcW w:w="960" w:type="dxa"/>
            <w:gridSpan w:val="2"/>
            <w:tcBorders>
              <w:top w:val="nil"/>
              <w:left w:val="single" w:color="auto" w:sz="4" w:space="0"/>
              <w:bottom w:val="single" w:color="auto" w:sz="4" w:space="0"/>
              <w:right w:val="single" w:color="auto" w:sz="4" w:space="0"/>
            </w:tcBorders>
            <w:vAlign w:val="center"/>
          </w:tcPr>
          <w:p>
            <w:pPr>
              <w:widowControl/>
              <w:jc w:val="left"/>
              <w:rPr>
                <w:rFonts w:eastAsia="仿宋_GB2312"/>
                <w:kern w:val="0"/>
                <w:sz w:val="22"/>
                <w:szCs w:val="22"/>
              </w:rPr>
            </w:pPr>
          </w:p>
        </w:tc>
        <w:tc>
          <w:tcPr>
            <w:tcW w:w="1050" w:type="dxa"/>
            <w:gridSpan w:val="3"/>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上年结转</w:t>
            </w:r>
          </w:p>
        </w:tc>
        <w:tc>
          <w:tcPr>
            <w:tcW w:w="1200" w:type="dxa"/>
            <w:gridSpan w:val="4"/>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本年预算</w:t>
            </w:r>
          </w:p>
        </w:tc>
        <w:tc>
          <w:tcPr>
            <w:tcW w:w="795" w:type="dxa"/>
            <w:gridSpan w:val="4"/>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小计</w:t>
            </w:r>
          </w:p>
        </w:tc>
        <w:tc>
          <w:tcPr>
            <w:tcW w:w="828" w:type="dxa"/>
            <w:tcBorders>
              <w:top w:val="nil"/>
              <w:left w:val="single" w:color="auto" w:sz="4" w:space="0"/>
              <w:bottom w:val="single" w:color="auto" w:sz="4" w:space="0"/>
              <w:right w:val="single" w:color="auto" w:sz="4" w:space="0"/>
            </w:tcBorders>
            <w:vAlign w:val="center"/>
          </w:tcPr>
          <w:p>
            <w:pPr>
              <w:widowControl/>
              <w:jc w:val="left"/>
              <w:rPr>
                <w:rFonts w:eastAsia="仿宋_GB2312"/>
                <w:kern w:val="0"/>
                <w:sz w:val="22"/>
                <w:szCs w:val="22"/>
              </w:rPr>
            </w:pPr>
          </w:p>
        </w:tc>
      </w:tr>
      <w:tr>
        <w:tblPrEx>
          <w:tblCellMar>
            <w:top w:w="0" w:type="dxa"/>
            <w:left w:w="108" w:type="dxa"/>
            <w:bottom w:w="0" w:type="dxa"/>
            <w:right w:w="108" w:type="dxa"/>
          </w:tblCellMar>
        </w:tblPrEx>
        <w:trPr>
          <w:gridAfter w:val="1"/>
          <w:wAfter w:w="92" w:type="dxa"/>
          <w:trHeight w:val="1049" w:hRule="exact"/>
        </w:trPr>
        <w:tc>
          <w:tcPr>
            <w:tcW w:w="1554" w:type="dxa"/>
            <w:gridSpan w:val="2"/>
            <w:tcBorders>
              <w:top w:val="nil"/>
              <w:left w:val="single" w:color="auto" w:sz="4" w:space="0"/>
              <w:bottom w:val="single" w:color="auto" w:sz="4" w:space="0"/>
              <w:right w:val="single" w:color="auto" w:sz="4" w:space="0"/>
            </w:tcBorders>
            <w:vAlign w:val="center"/>
          </w:tcPr>
          <w:p>
            <w:pPr>
              <w:widowControl/>
              <w:jc w:val="center"/>
              <w:rPr>
                <w:rFonts w:hint="eastAsia" w:eastAsia="仿宋_GB2312"/>
                <w:kern w:val="0"/>
                <w:sz w:val="22"/>
                <w:szCs w:val="22"/>
                <w:lang w:eastAsia="zh-CN"/>
              </w:rPr>
            </w:pPr>
            <w:r>
              <w:rPr>
                <w:rFonts w:hint="eastAsia" w:eastAsia="仿宋_GB2312"/>
                <w:kern w:val="0"/>
                <w:sz w:val="22"/>
                <w:szCs w:val="22"/>
                <w:lang w:eastAsia="zh-CN"/>
              </w:rPr>
              <w:t>其他对企业补贴</w:t>
            </w:r>
          </w:p>
        </w:tc>
        <w:tc>
          <w:tcPr>
            <w:tcW w:w="1105" w:type="dxa"/>
            <w:gridSpan w:val="2"/>
            <w:tcBorders>
              <w:top w:val="nil"/>
              <w:left w:val="nil"/>
              <w:bottom w:val="single" w:color="auto" w:sz="4" w:space="0"/>
              <w:right w:val="single" w:color="auto" w:sz="4" w:space="0"/>
            </w:tcBorders>
            <w:vAlign w:val="center"/>
          </w:tcPr>
          <w:p>
            <w:pPr>
              <w:widowControl/>
              <w:jc w:val="center"/>
              <w:rPr>
                <w:rFonts w:hint="eastAsia" w:eastAsia="仿宋_GB2312"/>
                <w:kern w:val="0"/>
                <w:sz w:val="22"/>
                <w:szCs w:val="22"/>
                <w:lang w:val="en-US" w:eastAsia="zh-CN"/>
              </w:rPr>
            </w:pPr>
            <w:r>
              <w:rPr>
                <w:rFonts w:eastAsia="仿宋_GB2312"/>
                <w:kern w:val="0"/>
                <w:sz w:val="22"/>
                <w:szCs w:val="22"/>
              </w:rPr>
              <w:t>　</w:t>
            </w:r>
            <w:r>
              <w:rPr>
                <w:rFonts w:hint="eastAsia" w:eastAsia="仿宋_GB2312"/>
                <w:kern w:val="0"/>
                <w:sz w:val="22"/>
                <w:szCs w:val="22"/>
                <w:lang w:val="en-US" w:eastAsia="zh-CN"/>
              </w:rPr>
              <w:t>0</w:t>
            </w:r>
          </w:p>
        </w:tc>
        <w:tc>
          <w:tcPr>
            <w:tcW w:w="1163"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120</w:t>
            </w:r>
            <w:r>
              <w:rPr>
                <w:rFonts w:eastAsia="仿宋_GB2312"/>
                <w:kern w:val="0"/>
                <w:sz w:val="22"/>
                <w:szCs w:val="22"/>
              </w:rPr>
              <w:t>　</w:t>
            </w:r>
          </w:p>
        </w:tc>
        <w:tc>
          <w:tcPr>
            <w:tcW w:w="967"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120</w:t>
            </w:r>
            <w:r>
              <w:rPr>
                <w:rFonts w:eastAsia="仿宋_GB2312"/>
                <w:kern w:val="0"/>
                <w:sz w:val="22"/>
                <w:szCs w:val="22"/>
              </w:rPr>
              <w:t>　</w:t>
            </w:r>
          </w:p>
        </w:tc>
        <w:tc>
          <w:tcPr>
            <w:tcW w:w="960" w:type="dxa"/>
            <w:gridSpan w:val="2"/>
            <w:tcBorders>
              <w:top w:val="nil"/>
              <w:left w:val="nil"/>
              <w:bottom w:val="single" w:color="auto" w:sz="4" w:space="0"/>
              <w:right w:val="single" w:color="auto" w:sz="4" w:space="0"/>
            </w:tcBorders>
            <w:vAlign w:val="center"/>
          </w:tcPr>
          <w:p>
            <w:pPr>
              <w:widowControl/>
              <w:jc w:val="center"/>
              <w:rPr>
                <w:rFonts w:hint="eastAsia" w:eastAsia="仿宋_GB2312"/>
                <w:kern w:val="0"/>
                <w:sz w:val="22"/>
                <w:szCs w:val="22"/>
                <w:lang w:val="en-US" w:eastAsia="zh-CN"/>
              </w:rPr>
            </w:pPr>
            <w:r>
              <w:rPr>
                <w:rFonts w:hint="eastAsia" w:eastAsia="仿宋_GB2312"/>
                <w:kern w:val="0"/>
                <w:sz w:val="22"/>
                <w:szCs w:val="22"/>
                <w:lang w:val="en-US" w:eastAsia="zh-CN"/>
              </w:rPr>
              <w:t>120</w:t>
            </w:r>
          </w:p>
        </w:tc>
        <w:tc>
          <w:tcPr>
            <w:tcW w:w="1050" w:type="dxa"/>
            <w:gridSpan w:val="3"/>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0</w:t>
            </w:r>
            <w:r>
              <w:rPr>
                <w:rFonts w:eastAsia="仿宋_GB2312"/>
                <w:kern w:val="0"/>
                <w:sz w:val="22"/>
                <w:szCs w:val="22"/>
              </w:rPr>
              <w:t>　</w:t>
            </w:r>
          </w:p>
        </w:tc>
        <w:tc>
          <w:tcPr>
            <w:tcW w:w="1200" w:type="dxa"/>
            <w:gridSpan w:val="4"/>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120</w:t>
            </w:r>
            <w:r>
              <w:rPr>
                <w:rFonts w:eastAsia="仿宋_GB2312"/>
                <w:kern w:val="0"/>
                <w:sz w:val="22"/>
                <w:szCs w:val="22"/>
              </w:rPr>
              <w:t>　</w:t>
            </w:r>
          </w:p>
        </w:tc>
        <w:tc>
          <w:tcPr>
            <w:tcW w:w="795" w:type="dxa"/>
            <w:gridSpan w:val="4"/>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120</w:t>
            </w:r>
            <w:r>
              <w:rPr>
                <w:rFonts w:eastAsia="仿宋_GB2312"/>
                <w:kern w:val="0"/>
                <w:sz w:val="22"/>
                <w:szCs w:val="22"/>
              </w:rPr>
              <w:t>　</w:t>
            </w:r>
          </w:p>
        </w:tc>
        <w:tc>
          <w:tcPr>
            <w:tcW w:w="828" w:type="dxa"/>
            <w:tcBorders>
              <w:top w:val="nil"/>
              <w:left w:val="nil"/>
              <w:bottom w:val="single" w:color="auto" w:sz="4" w:space="0"/>
              <w:right w:val="single" w:color="auto" w:sz="4" w:space="0"/>
            </w:tcBorders>
            <w:vAlign w:val="center"/>
          </w:tcPr>
          <w:p>
            <w:pPr>
              <w:widowControl/>
              <w:jc w:val="left"/>
              <w:rPr>
                <w:rFonts w:eastAsia="仿宋_GB2312"/>
                <w:kern w:val="0"/>
                <w:sz w:val="22"/>
                <w:szCs w:val="22"/>
              </w:rPr>
            </w:pPr>
            <w:r>
              <w:rPr>
                <w:rFonts w:eastAsia="仿宋_GB2312"/>
                <w:kern w:val="0"/>
                <w:sz w:val="22"/>
                <w:szCs w:val="22"/>
              </w:rPr>
              <w:t>　</w:t>
            </w:r>
            <w:r>
              <w:rPr>
                <w:rFonts w:hint="eastAsia" w:eastAsia="仿宋_GB2312"/>
                <w:kern w:val="0"/>
                <w:sz w:val="22"/>
                <w:szCs w:val="22"/>
                <w:lang w:val="en-US" w:eastAsia="zh-CN"/>
              </w:rPr>
              <w:t>100</w:t>
            </w:r>
            <w:r>
              <w:rPr>
                <w:rFonts w:eastAsia="仿宋_GB2312"/>
                <w:kern w:val="0"/>
                <w:sz w:val="22"/>
                <w:szCs w:val="22"/>
              </w:rPr>
              <w:t>%</w:t>
            </w:r>
          </w:p>
        </w:tc>
      </w:tr>
      <w:tr>
        <w:tblPrEx>
          <w:tblCellMar>
            <w:top w:w="0" w:type="dxa"/>
            <w:left w:w="108" w:type="dxa"/>
            <w:bottom w:w="0" w:type="dxa"/>
            <w:right w:w="108" w:type="dxa"/>
          </w:tblCellMar>
        </w:tblPrEx>
        <w:trPr>
          <w:gridAfter w:val="1"/>
          <w:wAfter w:w="92" w:type="dxa"/>
          <w:trHeight w:val="724" w:hRule="exact"/>
        </w:trPr>
        <w:tc>
          <w:tcPr>
            <w:tcW w:w="1554" w:type="dxa"/>
            <w:gridSpan w:val="2"/>
            <w:tcBorders>
              <w:top w:val="nil"/>
              <w:left w:val="single" w:color="auto" w:sz="4" w:space="0"/>
              <w:bottom w:val="single" w:color="auto" w:sz="4" w:space="0"/>
              <w:right w:val="single" w:color="auto" w:sz="4" w:space="0"/>
            </w:tcBorders>
            <w:vAlign w:val="center"/>
          </w:tcPr>
          <w:p>
            <w:pPr>
              <w:widowControl/>
              <w:jc w:val="center"/>
              <w:rPr>
                <w:rFonts w:eastAsia="仿宋_GB2312"/>
                <w:b/>
                <w:bCs/>
                <w:kern w:val="0"/>
                <w:sz w:val="22"/>
                <w:szCs w:val="22"/>
              </w:rPr>
            </w:pPr>
            <w:r>
              <w:rPr>
                <w:rFonts w:eastAsia="仿宋_GB2312"/>
                <w:b/>
                <w:bCs/>
                <w:kern w:val="0"/>
                <w:sz w:val="22"/>
                <w:szCs w:val="22"/>
              </w:rPr>
              <w:t>小计</w:t>
            </w:r>
          </w:p>
        </w:tc>
        <w:tc>
          <w:tcPr>
            <w:tcW w:w="1105"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1163" w:type="dxa"/>
            <w:gridSpan w:val="2"/>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120</w:t>
            </w:r>
            <w:r>
              <w:rPr>
                <w:rFonts w:eastAsia="仿宋_GB2312"/>
                <w:kern w:val="0"/>
                <w:sz w:val="22"/>
                <w:szCs w:val="22"/>
              </w:rPr>
              <w:t>　</w:t>
            </w:r>
          </w:p>
        </w:tc>
        <w:tc>
          <w:tcPr>
            <w:tcW w:w="967" w:type="dxa"/>
            <w:gridSpan w:val="2"/>
            <w:tcBorders>
              <w:top w:val="nil"/>
              <w:left w:val="nil"/>
              <w:bottom w:val="single" w:color="auto" w:sz="4" w:space="0"/>
              <w:right w:val="single" w:color="auto" w:sz="4" w:space="0"/>
            </w:tcBorders>
            <w:vAlign w:val="center"/>
          </w:tcPr>
          <w:p>
            <w:pPr>
              <w:widowControl/>
              <w:jc w:val="center"/>
              <w:rPr>
                <w:rFonts w:hint="eastAsia" w:eastAsia="仿宋_GB2312"/>
                <w:kern w:val="0"/>
                <w:sz w:val="22"/>
                <w:szCs w:val="22"/>
                <w:lang w:val="en-US" w:eastAsia="zh-CN"/>
              </w:rPr>
            </w:pPr>
            <w:r>
              <w:rPr>
                <w:rFonts w:eastAsia="仿宋_GB2312"/>
                <w:kern w:val="0"/>
                <w:sz w:val="22"/>
                <w:szCs w:val="22"/>
              </w:rPr>
              <w:t>　</w:t>
            </w:r>
            <w:r>
              <w:rPr>
                <w:rFonts w:hint="eastAsia" w:eastAsia="仿宋_GB2312"/>
                <w:kern w:val="0"/>
                <w:sz w:val="22"/>
                <w:szCs w:val="22"/>
                <w:lang w:val="en-US" w:eastAsia="zh-CN"/>
              </w:rPr>
              <w:t>120</w:t>
            </w:r>
          </w:p>
        </w:tc>
        <w:tc>
          <w:tcPr>
            <w:tcW w:w="960" w:type="dxa"/>
            <w:gridSpan w:val="2"/>
            <w:tcBorders>
              <w:top w:val="nil"/>
              <w:left w:val="nil"/>
              <w:bottom w:val="single" w:color="auto" w:sz="4" w:space="0"/>
              <w:right w:val="single" w:color="auto" w:sz="4" w:space="0"/>
            </w:tcBorders>
            <w:vAlign w:val="center"/>
          </w:tcPr>
          <w:p>
            <w:pPr>
              <w:widowControl/>
              <w:jc w:val="left"/>
              <w:rPr>
                <w:rFonts w:hint="eastAsia" w:eastAsia="仿宋_GB2312"/>
                <w:kern w:val="0"/>
                <w:sz w:val="22"/>
                <w:szCs w:val="22"/>
                <w:lang w:val="en-US" w:eastAsia="zh-CN"/>
              </w:rPr>
            </w:pPr>
            <w:r>
              <w:rPr>
                <w:rFonts w:eastAsia="仿宋_GB2312"/>
                <w:kern w:val="0"/>
                <w:sz w:val="22"/>
                <w:szCs w:val="22"/>
              </w:rPr>
              <w:t>　</w:t>
            </w:r>
            <w:r>
              <w:rPr>
                <w:rFonts w:hint="eastAsia" w:eastAsia="仿宋_GB2312"/>
                <w:kern w:val="0"/>
                <w:sz w:val="22"/>
                <w:szCs w:val="22"/>
                <w:lang w:val="en-US" w:eastAsia="zh-CN"/>
              </w:rPr>
              <w:t>120</w:t>
            </w:r>
          </w:p>
        </w:tc>
        <w:tc>
          <w:tcPr>
            <w:tcW w:w="1050" w:type="dxa"/>
            <w:gridSpan w:val="3"/>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c>
          <w:tcPr>
            <w:tcW w:w="1200" w:type="dxa"/>
            <w:gridSpan w:val="4"/>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120</w:t>
            </w:r>
            <w:r>
              <w:rPr>
                <w:rFonts w:eastAsia="仿宋_GB2312"/>
                <w:kern w:val="0"/>
                <w:sz w:val="22"/>
                <w:szCs w:val="22"/>
              </w:rPr>
              <w:t>　</w:t>
            </w:r>
          </w:p>
        </w:tc>
        <w:tc>
          <w:tcPr>
            <w:tcW w:w="795" w:type="dxa"/>
            <w:gridSpan w:val="4"/>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120</w:t>
            </w:r>
            <w:r>
              <w:rPr>
                <w:rFonts w:eastAsia="仿宋_GB2312"/>
                <w:kern w:val="0"/>
                <w:sz w:val="22"/>
                <w:szCs w:val="22"/>
              </w:rPr>
              <w:t>　</w:t>
            </w:r>
          </w:p>
        </w:tc>
        <w:tc>
          <w:tcPr>
            <w:tcW w:w="828" w:type="dxa"/>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rPr>
              <w:t>100%</w:t>
            </w:r>
          </w:p>
        </w:tc>
      </w:tr>
      <w:tr>
        <w:tblPrEx>
          <w:tblCellMar>
            <w:top w:w="0" w:type="dxa"/>
            <w:left w:w="108" w:type="dxa"/>
            <w:bottom w:w="0" w:type="dxa"/>
            <w:right w:w="108" w:type="dxa"/>
          </w:tblCellMar>
        </w:tblPrEx>
        <w:trPr>
          <w:gridAfter w:val="1"/>
          <w:wAfter w:w="92" w:type="dxa"/>
          <w:trHeight w:val="548" w:hRule="atLeast"/>
        </w:trPr>
        <w:tc>
          <w:tcPr>
            <w:tcW w:w="9622" w:type="dxa"/>
            <w:gridSpan w:val="22"/>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b/>
                <w:bCs/>
                <w:kern w:val="0"/>
                <w:sz w:val="22"/>
                <w:szCs w:val="22"/>
              </w:rPr>
            </w:pPr>
            <w:r>
              <w:rPr>
                <w:rFonts w:eastAsia="仿宋_GB2312"/>
                <w:b/>
                <w:bCs/>
                <w:kern w:val="0"/>
                <w:sz w:val="22"/>
                <w:szCs w:val="22"/>
              </w:rPr>
              <w:t>三、项目实施</w:t>
            </w:r>
          </w:p>
        </w:tc>
      </w:tr>
      <w:tr>
        <w:tblPrEx>
          <w:tblCellMar>
            <w:top w:w="0" w:type="dxa"/>
            <w:left w:w="108" w:type="dxa"/>
            <w:bottom w:w="0" w:type="dxa"/>
            <w:right w:w="108" w:type="dxa"/>
          </w:tblCellMar>
        </w:tblPrEx>
        <w:trPr>
          <w:gridAfter w:val="1"/>
          <w:wAfter w:w="92" w:type="dxa"/>
          <w:trHeight w:val="90" w:hRule="atLeast"/>
        </w:trPr>
        <w:tc>
          <w:tcPr>
            <w:tcW w:w="3822" w:type="dxa"/>
            <w:gridSpan w:val="6"/>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kern w:val="0"/>
                <w:sz w:val="22"/>
                <w:szCs w:val="22"/>
              </w:rPr>
            </w:pPr>
            <w:r>
              <w:rPr>
                <w:rFonts w:eastAsia="仿宋_GB2312"/>
                <w:kern w:val="0"/>
                <w:sz w:val="22"/>
                <w:szCs w:val="22"/>
              </w:rPr>
              <w:t>项目立项依据</w:t>
            </w:r>
          </w:p>
        </w:tc>
        <w:tc>
          <w:tcPr>
            <w:tcW w:w="5800" w:type="dxa"/>
            <w:gridSpan w:val="16"/>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kern w:val="0"/>
                <w:sz w:val="21"/>
                <w:szCs w:val="21"/>
              </w:rPr>
              <w:t>长政发[2007]29号，区粮食局关于请求安排粮食行业扶持资金的请示区长批示同意。</w:t>
            </w:r>
          </w:p>
        </w:tc>
      </w:tr>
      <w:tr>
        <w:tblPrEx>
          <w:tblCellMar>
            <w:top w:w="0" w:type="dxa"/>
            <w:left w:w="108" w:type="dxa"/>
            <w:bottom w:w="0" w:type="dxa"/>
            <w:right w:w="108" w:type="dxa"/>
          </w:tblCellMar>
        </w:tblPrEx>
        <w:trPr>
          <w:gridAfter w:val="1"/>
          <w:wAfter w:w="92" w:type="dxa"/>
          <w:trHeight w:val="660" w:hRule="atLeast"/>
        </w:trPr>
        <w:tc>
          <w:tcPr>
            <w:tcW w:w="3822" w:type="dxa"/>
            <w:gridSpan w:val="6"/>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kern w:val="0"/>
                <w:sz w:val="22"/>
                <w:szCs w:val="22"/>
              </w:rPr>
            </w:pPr>
            <w:r>
              <w:rPr>
                <w:rFonts w:eastAsia="仿宋_GB2312"/>
                <w:kern w:val="0"/>
                <w:sz w:val="22"/>
                <w:szCs w:val="22"/>
              </w:rPr>
              <w:t>是否实施政府采购及采购金额</w:t>
            </w:r>
          </w:p>
        </w:tc>
        <w:tc>
          <w:tcPr>
            <w:tcW w:w="5800" w:type="dxa"/>
            <w:gridSpan w:val="16"/>
            <w:tcBorders>
              <w:top w:val="single" w:color="auto" w:sz="4" w:space="0"/>
              <w:left w:val="nil"/>
              <w:bottom w:val="single" w:color="auto" w:sz="4" w:space="0"/>
              <w:right w:val="single" w:color="auto" w:sz="4" w:space="0"/>
            </w:tcBorders>
            <w:vAlign w:val="center"/>
          </w:tcPr>
          <w:p>
            <w:pPr>
              <w:widowControl/>
              <w:jc w:val="center"/>
              <w:rPr>
                <w:rFonts w:hint="eastAsia" w:ascii="仿宋_GB2312" w:eastAsia="仿宋_GB2312"/>
                <w:kern w:val="0"/>
                <w:sz w:val="22"/>
                <w:szCs w:val="22"/>
              </w:rPr>
            </w:pPr>
            <w:r>
              <w:rPr>
                <w:rFonts w:hint="eastAsia" w:ascii="仿宋_GB2312" w:eastAsia="仿宋_GB2312"/>
                <w:kern w:val="0"/>
                <w:sz w:val="22"/>
                <w:szCs w:val="22"/>
              </w:rPr>
              <w:sym w:font="Wingdings 2" w:char="00A3"/>
            </w:r>
            <w:r>
              <w:rPr>
                <w:rFonts w:hint="eastAsia" w:ascii="仿宋_GB2312" w:eastAsia="仿宋_GB2312"/>
                <w:kern w:val="0"/>
                <w:sz w:val="22"/>
                <w:szCs w:val="22"/>
              </w:rPr>
              <w:t xml:space="preserve">是　             </w:t>
            </w:r>
            <w:r>
              <w:rPr>
                <w:rFonts w:hint="eastAsia" w:ascii="仿宋_GB2312" w:eastAsia="仿宋_GB2312"/>
                <w:kern w:val="0"/>
                <w:sz w:val="22"/>
                <w:szCs w:val="22"/>
              </w:rPr>
              <w:sym w:font="Wingdings 2" w:char="0052"/>
            </w:r>
            <w:r>
              <w:rPr>
                <w:rFonts w:hint="eastAsia" w:ascii="仿宋_GB2312" w:eastAsia="仿宋_GB2312"/>
                <w:kern w:val="0"/>
                <w:sz w:val="22"/>
                <w:szCs w:val="22"/>
              </w:rPr>
              <w:t xml:space="preserve">否                                                 应采购金额：       实际采购金额：    </w:t>
            </w:r>
          </w:p>
        </w:tc>
      </w:tr>
      <w:tr>
        <w:tblPrEx>
          <w:tblCellMar>
            <w:top w:w="0" w:type="dxa"/>
            <w:left w:w="108" w:type="dxa"/>
            <w:bottom w:w="0" w:type="dxa"/>
            <w:right w:w="108" w:type="dxa"/>
          </w:tblCellMar>
        </w:tblPrEx>
        <w:trPr>
          <w:gridAfter w:val="1"/>
          <w:wAfter w:w="92" w:type="dxa"/>
          <w:trHeight w:val="379" w:hRule="atLeast"/>
        </w:trPr>
        <w:tc>
          <w:tcPr>
            <w:tcW w:w="3822" w:type="dxa"/>
            <w:gridSpan w:val="6"/>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kern w:val="0"/>
                <w:sz w:val="22"/>
                <w:szCs w:val="22"/>
              </w:rPr>
            </w:pPr>
            <w:r>
              <w:rPr>
                <w:rFonts w:eastAsia="仿宋_GB2312"/>
                <w:kern w:val="0"/>
                <w:sz w:val="22"/>
                <w:szCs w:val="22"/>
              </w:rPr>
              <w:t>是否实行资金报账制</w:t>
            </w:r>
          </w:p>
        </w:tc>
        <w:tc>
          <w:tcPr>
            <w:tcW w:w="5800" w:type="dxa"/>
            <w:gridSpan w:val="16"/>
            <w:tcBorders>
              <w:top w:val="single" w:color="auto" w:sz="4" w:space="0"/>
              <w:left w:val="nil"/>
              <w:bottom w:val="single" w:color="auto" w:sz="4" w:space="0"/>
              <w:right w:val="single" w:color="auto" w:sz="4" w:space="0"/>
            </w:tcBorders>
            <w:vAlign w:val="center"/>
          </w:tcPr>
          <w:p>
            <w:pPr>
              <w:widowControl/>
              <w:jc w:val="center"/>
              <w:rPr>
                <w:rFonts w:hint="eastAsia" w:ascii="仿宋_GB2312" w:eastAsia="仿宋_GB2312"/>
                <w:kern w:val="0"/>
                <w:sz w:val="22"/>
                <w:szCs w:val="22"/>
              </w:rPr>
            </w:pPr>
            <w:r>
              <w:rPr>
                <w:rFonts w:hint="eastAsia" w:ascii="仿宋_GB2312" w:eastAsia="仿宋_GB2312"/>
                <w:kern w:val="0"/>
                <w:sz w:val="22"/>
                <w:szCs w:val="22"/>
              </w:rPr>
              <w:t xml:space="preserve">□是　             </w:t>
            </w:r>
            <w:r>
              <w:rPr>
                <w:rFonts w:hint="eastAsia" w:ascii="仿宋_GB2312" w:eastAsia="仿宋_GB2312"/>
                <w:kern w:val="0"/>
                <w:sz w:val="22"/>
                <w:szCs w:val="22"/>
              </w:rPr>
              <w:sym w:font="Wingdings 2" w:char="0052"/>
            </w:r>
            <w:r>
              <w:rPr>
                <w:rFonts w:hint="eastAsia" w:ascii="仿宋_GB2312" w:eastAsia="仿宋_GB2312"/>
                <w:kern w:val="0"/>
                <w:sz w:val="22"/>
                <w:szCs w:val="22"/>
              </w:rPr>
              <w:t xml:space="preserve">否        </w:t>
            </w:r>
          </w:p>
        </w:tc>
      </w:tr>
      <w:tr>
        <w:tblPrEx>
          <w:tblCellMar>
            <w:top w:w="0" w:type="dxa"/>
            <w:left w:w="108" w:type="dxa"/>
            <w:bottom w:w="0" w:type="dxa"/>
            <w:right w:w="108" w:type="dxa"/>
          </w:tblCellMar>
        </w:tblPrEx>
        <w:trPr>
          <w:gridAfter w:val="1"/>
          <w:wAfter w:w="92" w:type="dxa"/>
          <w:trHeight w:val="379" w:hRule="atLeast"/>
        </w:trPr>
        <w:tc>
          <w:tcPr>
            <w:tcW w:w="3822" w:type="dxa"/>
            <w:gridSpan w:val="6"/>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kern w:val="0"/>
                <w:sz w:val="22"/>
                <w:szCs w:val="22"/>
              </w:rPr>
            </w:pPr>
            <w:r>
              <w:rPr>
                <w:rFonts w:eastAsia="仿宋_GB2312"/>
                <w:kern w:val="0"/>
                <w:sz w:val="22"/>
                <w:szCs w:val="22"/>
              </w:rPr>
              <w:t>是否实行工程代理制和投资评审制</w:t>
            </w:r>
          </w:p>
        </w:tc>
        <w:tc>
          <w:tcPr>
            <w:tcW w:w="5800" w:type="dxa"/>
            <w:gridSpan w:val="16"/>
            <w:tcBorders>
              <w:top w:val="single" w:color="auto" w:sz="4" w:space="0"/>
              <w:left w:val="nil"/>
              <w:bottom w:val="single" w:color="auto" w:sz="4" w:space="0"/>
              <w:right w:val="single" w:color="auto" w:sz="4" w:space="0"/>
            </w:tcBorders>
            <w:vAlign w:val="center"/>
          </w:tcPr>
          <w:p>
            <w:pPr>
              <w:widowControl/>
              <w:jc w:val="center"/>
              <w:rPr>
                <w:rFonts w:hint="eastAsia" w:ascii="仿宋_GB2312" w:eastAsia="仿宋_GB2312"/>
                <w:kern w:val="0"/>
                <w:sz w:val="22"/>
                <w:szCs w:val="22"/>
              </w:rPr>
            </w:pPr>
            <w:r>
              <w:rPr>
                <w:rFonts w:hint="eastAsia" w:ascii="仿宋_GB2312" w:eastAsia="仿宋_GB2312"/>
                <w:kern w:val="0"/>
                <w:sz w:val="22"/>
                <w:szCs w:val="22"/>
              </w:rPr>
              <w:t xml:space="preserve">□是　             </w:t>
            </w:r>
            <w:r>
              <w:rPr>
                <w:rFonts w:hint="eastAsia" w:ascii="仿宋_GB2312" w:eastAsia="仿宋_GB2312"/>
                <w:kern w:val="0"/>
                <w:sz w:val="22"/>
                <w:szCs w:val="22"/>
              </w:rPr>
              <w:sym w:font="Wingdings 2" w:char="0052"/>
            </w:r>
            <w:r>
              <w:rPr>
                <w:rFonts w:hint="eastAsia" w:ascii="仿宋_GB2312" w:eastAsia="仿宋_GB2312"/>
                <w:kern w:val="0"/>
                <w:sz w:val="22"/>
                <w:szCs w:val="22"/>
              </w:rPr>
              <w:t xml:space="preserve">否        </w:t>
            </w:r>
          </w:p>
        </w:tc>
      </w:tr>
      <w:tr>
        <w:tblPrEx>
          <w:tblCellMar>
            <w:top w:w="0" w:type="dxa"/>
            <w:left w:w="108" w:type="dxa"/>
            <w:bottom w:w="0" w:type="dxa"/>
            <w:right w:w="108" w:type="dxa"/>
          </w:tblCellMar>
        </w:tblPrEx>
        <w:trPr>
          <w:gridAfter w:val="1"/>
          <w:wAfter w:w="92" w:type="dxa"/>
          <w:trHeight w:val="379" w:hRule="atLeast"/>
        </w:trPr>
        <w:tc>
          <w:tcPr>
            <w:tcW w:w="3822" w:type="dxa"/>
            <w:gridSpan w:val="6"/>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kern w:val="0"/>
                <w:sz w:val="22"/>
                <w:szCs w:val="22"/>
              </w:rPr>
            </w:pPr>
            <w:r>
              <w:rPr>
                <w:rFonts w:eastAsia="仿宋_GB2312"/>
                <w:kern w:val="0"/>
                <w:sz w:val="22"/>
                <w:szCs w:val="22"/>
              </w:rPr>
              <w:t>是否实行合同管理制</w:t>
            </w:r>
          </w:p>
        </w:tc>
        <w:tc>
          <w:tcPr>
            <w:tcW w:w="5800" w:type="dxa"/>
            <w:gridSpan w:val="16"/>
            <w:tcBorders>
              <w:top w:val="single" w:color="auto" w:sz="4" w:space="0"/>
              <w:left w:val="nil"/>
              <w:bottom w:val="single" w:color="auto" w:sz="4" w:space="0"/>
              <w:right w:val="single" w:color="auto" w:sz="4" w:space="0"/>
            </w:tcBorders>
            <w:vAlign w:val="center"/>
          </w:tcPr>
          <w:p>
            <w:pPr>
              <w:widowControl/>
              <w:jc w:val="center"/>
              <w:rPr>
                <w:rFonts w:hint="eastAsia" w:ascii="仿宋_GB2312" w:eastAsia="仿宋_GB2312"/>
                <w:kern w:val="0"/>
                <w:sz w:val="22"/>
                <w:szCs w:val="22"/>
              </w:rPr>
            </w:pPr>
            <w:r>
              <w:rPr>
                <w:rFonts w:hint="eastAsia" w:ascii="仿宋_GB2312" w:eastAsia="仿宋_GB2312"/>
                <w:kern w:val="0"/>
                <w:sz w:val="22"/>
                <w:szCs w:val="22"/>
              </w:rPr>
              <w:t xml:space="preserve">□是　             </w:t>
            </w:r>
            <w:r>
              <w:rPr>
                <w:rFonts w:hint="eastAsia" w:ascii="仿宋_GB2312" w:eastAsia="仿宋_GB2312"/>
                <w:kern w:val="0"/>
                <w:sz w:val="22"/>
                <w:szCs w:val="22"/>
              </w:rPr>
              <w:sym w:font="Wingdings 2" w:char="0052"/>
            </w:r>
            <w:r>
              <w:rPr>
                <w:rFonts w:hint="eastAsia" w:ascii="仿宋_GB2312" w:eastAsia="仿宋_GB2312"/>
                <w:kern w:val="0"/>
                <w:sz w:val="22"/>
                <w:szCs w:val="22"/>
              </w:rPr>
              <w:t xml:space="preserve">否        </w:t>
            </w:r>
          </w:p>
        </w:tc>
      </w:tr>
      <w:tr>
        <w:tblPrEx>
          <w:tblCellMar>
            <w:top w:w="0" w:type="dxa"/>
            <w:left w:w="108" w:type="dxa"/>
            <w:bottom w:w="0" w:type="dxa"/>
            <w:right w:w="108" w:type="dxa"/>
          </w:tblCellMar>
        </w:tblPrEx>
        <w:trPr>
          <w:gridAfter w:val="1"/>
          <w:wAfter w:w="92" w:type="dxa"/>
          <w:trHeight w:val="379" w:hRule="atLeast"/>
        </w:trPr>
        <w:tc>
          <w:tcPr>
            <w:tcW w:w="3822" w:type="dxa"/>
            <w:gridSpan w:val="6"/>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kern w:val="0"/>
                <w:sz w:val="22"/>
                <w:szCs w:val="22"/>
              </w:rPr>
            </w:pPr>
            <w:r>
              <w:rPr>
                <w:rFonts w:eastAsia="仿宋_GB2312"/>
                <w:kern w:val="0"/>
                <w:sz w:val="22"/>
                <w:szCs w:val="22"/>
              </w:rPr>
              <w:t>是否实行财政双控账户管理情况</w:t>
            </w:r>
          </w:p>
        </w:tc>
        <w:tc>
          <w:tcPr>
            <w:tcW w:w="5800" w:type="dxa"/>
            <w:gridSpan w:val="16"/>
            <w:tcBorders>
              <w:top w:val="single" w:color="auto" w:sz="4" w:space="0"/>
              <w:left w:val="nil"/>
              <w:bottom w:val="single" w:color="auto" w:sz="4" w:space="0"/>
              <w:right w:val="single" w:color="auto" w:sz="4" w:space="0"/>
            </w:tcBorders>
            <w:vAlign w:val="center"/>
          </w:tcPr>
          <w:p>
            <w:pPr>
              <w:widowControl/>
              <w:jc w:val="center"/>
              <w:rPr>
                <w:rFonts w:hint="eastAsia" w:ascii="仿宋_GB2312" w:eastAsia="仿宋_GB2312"/>
                <w:kern w:val="0"/>
                <w:sz w:val="22"/>
                <w:szCs w:val="22"/>
              </w:rPr>
            </w:pPr>
            <w:r>
              <w:rPr>
                <w:rFonts w:hint="eastAsia" w:ascii="仿宋_GB2312" w:eastAsia="仿宋_GB2312"/>
                <w:kern w:val="0"/>
                <w:sz w:val="22"/>
                <w:szCs w:val="22"/>
              </w:rPr>
              <w:t xml:space="preserve">□是　             </w:t>
            </w:r>
            <w:r>
              <w:rPr>
                <w:rFonts w:hint="eastAsia" w:ascii="仿宋_GB2312" w:eastAsia="仿宋_GB2312"/>
                <w:kern w:val="0"/>
                <w:sz w:val="22"/>
                <w:szCs w:val="22"/>
              </w:rPr>
              <w:sym w:font="Wingdings 2" w:char="0052"/>
            </w:r>
            <w:r>
              <w:rPr>
                <w:rFonts w:hint="eastAsia" w:ascii="仿宋_GB2312" w:eastAsia="仿宋_GB2312"/>
                <w:kern w:val="0"/>
                <w:sz w:val="22"/>
                <w:szCs w:val="22"/>
              </w:rPr>
              <w:t xml:space="preserve">否        </w:t>
            </w:r>
          </w:p>
        </w:tc>
      </w:tr>
      <w:tr>
        <w:tblPrEx>
          <w:tblCellMar>
            <w:top w:w="0" w:type="dxa"/>
            <w:left w:w="108" w:type="dxa"/>
            <w:bottom w:w="0" w:type="dxa"/>
            <w:right w:w="108" w:type="dxa"/>
          </w:tblCellMar>
        </w:tblPrEx>
        <w:trPr>
          <w:gridAfter w:val="1"/>
          <w:wAfter w:w="92" w:type="dxa"/>
          <w:trHeight w:val="379" w:hRule="atLeast"/>
        </w:trPr>
        <w:tc>
          <w:tcPr>
            <w:tcW w:w="3822" w:type="dxa"/>
            <w:gridSpan w:val="6"/>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kern w:val="0"/>
                <w:sz w:val="22"/>
                <w:szCs w:val="22"/>
              </w:rPr>
            </w:pPr>
            <w:r>
              <w:rPr>
                <w:rFonts w:eastAsia="仿宋_GB2312"/>
                <w:kern w:val="0"/>
                <w:sz w:val="22"/>
                <w:szCs w:val="22"/>
              </w:rPr>
              <w:t>是否实行财政专户管理</w:t>
            </w:r>
          </w:p>
        </w:tc>
        <w:tc>
          <w:tcPr>
            <w:tcW w:w="5800" w:type="dxa"/>
            <w:gridSpan w:val="16"/>
            <w:tcBorders>
              <w:top w:val="single" w:color="auto" w:sz="4" w:space="0"/>
              <w:left w:val="nil"/>
              <w:bottom w:val="single" w:color="auto" w:sz="4" w:space="0"/>
              <w:right w:val="single" w:color="auto" w:sz="4" w:space="0"/>
            </w:tcBorders>
            <w:vAlign w:val="center"/>
          </w:tcPr>
          <w:p>
            <w:pPr>
              <w:widowControl/>
              <w:jc w:val="center"/>
              <w:rPr>
                <w:rFonts w:hint="eastAsia" w:ascii="仿宋_GB2312" w:eastAsia="仿宋_GB2312"/>
                <w:kern w:val="0"/>
                <w:sz w:val="22"/>
                <w:szCs w:val="22"/>
              </w:rPr>
            </w:pPr>
            <w:r>
              <w:rPr>
                <w:rFonts w:hint="eastAsia" w:ascii="仿宋_GB2312" w:eastAsia="仿宋_GB2312"/>
                <w:kern w:val="0"/>
                <w:sz w:val="22"/>
                <w:szCs w:val="22"/>
              </w:rPr>
              <w:t xml:space="preserve">□是　             </w:t>
            </w:r>
            <w:r>
              <w:rPr>
                <w:rFonts w:hint="eastAsia" w:ascii="仿宋_GB2312" w:eastAsia="仿宋_GB2312"/>
                <w:kern w:val="0"/>
                <w:sz w:val="22"/>
                <w:szCs w:val="22"/>
              </w:rPr>
              <w:sym w:font="Wingdings 2" w:char="0052"/>
            </w:r>
            <w:r>
              <w:rPr>
                <w:rFonts w:hint="eastAsia" w:ascii="仿宋_GB2312" w:eastAsia="仿宋_GB2312"/>
                <w:kern w:val="0"/>
                <w:sz w:val="22"/>
                <w:szCs w:val="22"/>
              </w:rPr>
              <w:t xml:space="preserve">否        </w:t>
            </w:r>
          </w:p>
        </w:tc>
      </w:tr>
      <w:tr>
        <w:tblPrEx>
          <w:tblCellMar>
            <w:top w:w="0" w:type="dxa"/>
            <w:left w:w="108" w:type="dxa"/>
            <w:bottom w:w="0" w:type="dxa"/>
            <w:right w:w="108" w:type="dxa"/>
          </w:tblCellMar>
        </w:tblPrEx>
        <w:trPr>
          <w:gridAfter w:val="1"/>
          <w:wAfter w:w="92" w:type="dxa"/>
          <w:trHeight w:val="365" w:hRule="atLeast"/>
        </w:trPr>
        <w:tc>
          <w:tcPr>
            <w:tcW w:w="3822" w:type="dxa"/>
            <w:gridSpan w:val="6"/>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kern w:val="0"/>
                <w:sz w:val="22"/>
                <w:szCs w:val="22"/>
              </w:rPr>
            </w:pPr>
            <w:r>
              <w:rPr>
                <w:rFonts w:eastAsia="仿宋_GB2312"/>
                <w:kern w:val="0"/>
                <w:sz w:val="22"/>
                <w:szCs w:val="22"/>
              </w:rPr>
              <w:t>制度建设</w:t>
            </w:r>
          </w:p>
        </w:tc>
        <w:tc>
          <w:tcPr>
            <w:tcW w:w="5800" w:type="dxa"/>
            <w:gridSpan w:val="16"/>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eastAsia="zh-CN"/>
              </w:rPr>
              <w:t>长沙市望城区粮食</w:t>
            </w:r>
            <w:r>
              <w:rPr>
                <w:rFonts w:hint="eastAsia" w:eastAsia="仿宋_GB2312"/>
                <w:kern w:val="0"/>
                <w:sz w:val="22"/>
                <w:szCs w:val="22"/>
                <w:lang w:val="en-US" w:eastAsia="zh-CN"/>
              </w:rPr>
              <w:t>和物资储备事务中心</w:t>
            </w:r>
            <w:r>
              <w:rPr>
                <w:rFonts w:hint="eastAsia" w:eastAsia="仿宋_GB2312"/>
                <w:kern w:val="0"/>
                <w:sz w:val="22"/>
                <w:szCs w:val="22"/>
                <w:lang w:eastAsia="zh-CN"/>
              </w:rPr>
              <w:t>管理制度</w:t>
            </w:r>
            <w:r>
              <w:rPr>
                <w:rFonts w:eastAsia="仿宋_GB2312"/>
                <w:kern w:val="0"/>
                <w:sz w:val="22"/>
                <w:szCs w:val="22"/>
              </w:rPr>
              <w:t>　</w:t>
            </w:r>
          </w:p>
        </w:tc>
      </w:tr>
      <w:tr>
        <w:tblPrEx>
          <w:tblCellMar>
            <w:top w:w="0" w:type="dxa"/>
            <w:left w:w="108" w:type="dxa"/>
            <w:bottom w:w="0" w:type="dxa"/>
            <w:right w:w="108" w:type="dxa"/>
          </w:tblCellMar>
        </w:tblPrEx>
        <w:trPr>
          <w:gridAfter w:val="1"/>
          <w:wAfter w:w="92" w:type="dxa"/>
          <w:trHeight w:val="250" w:hRule="atLeast"/>
        </w:trPr>
        <w:tc>
          <w:tcPr>
            <w:tcW w:w="3822" w:type="dxa"/>
            <w:gridSpan w:val="6"/>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kern w:val="0"/>
                <w:sz w:val="22"/>
                <w:szCs w:val="22"/>
              </w:rPr>
            </w:pPr>
            <w:r>
              <w:rPr>
                <w:rFonts w:eastAsia="仿宋_GB2312"/>
                <w:kern w:val="0"/>
                <w:sz w:val="22"/>
                <w:szCs w:val="22"/>
              </w:rPr>
              <w:t>项目管理</w:t>
            </w:r>
          </w:p>
        </w:tc>
        <w:tc>
          <w:tcPr>
            <w:tcW w:w="5800" w:type="dxa"/>
            <w:gridSpan w:val="16"/>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粮食专项资金申报指南</w:t>
            </w:r>
            <w:r>
              <w:rPr>
                <w:rFonts w:eastAsia="仿宋_GB2312"/>
                <w:kern w:val="0"/>
                <w:sz w:val="22"/>
                <w:szCs w:val="22"/>
              </w:rPr>
              <w:t>　</w:t>
            </w:r>
          </w:p>
        </w:tc>
      </w:tr>
      <w:tr>
        <w:tblPrEx>
          <w:tblCellMar>
            <w:top w:w="0" w:type="dxa"/>
            <w:left w:w="108" w:type="dxa"/>
            <w:bottom w:w="0" w:type="dxa"/>
            <w:right w:w="108" w:type="dxa"/>
          </w:tblCellMar>
        </w:tblPrEx>
        <w:trPr>
          <w:gridAfter w:val="1"/>
          <w:wAfter w:w="92" w:type="dxa"/>
          <w:trHeight w:val="395" w:hRule="atLeast"/>
        </w:trPr>
        <w:tc>
          <w:tcPr>
            <w:tcW w:w="3822" w:type="dxa"/>
            <w:gridSpan w:val="6"/>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kern w:val="0"/>
                <w:sz w:val="22"/>
                <w:szCs w:val="22"/>
              </w:rPr>
            </w:pPr>
            <w:r>
              <w:rPr>
                <w:rFonts w:eastAsia="仿宋_GB2312"/>
                <w:kern w:val="0"/>
                <w:sz w:val="22"/>
                <w:szCs w:val="22"/>
              </w:rPr>
              <w:t>财务管理</w:t>
            </w:r>
          </w:p>
        </w:tc>
        <w:tc>
          <w:tcPr>
            <w:tcW w:w="5800" w:type="dxa"/>
            <w:gridSpan w:val="16"/>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eastAsia="zh-CN"/>
              </w:rPr>
              <w:t>严格遵守《国库集中支出管理规定》</w:t>
            </w:r>
          </w:p>
        </w:tc>
      </w:tr>
      <w:tr>
        <w:tblPrEx>
          <w:tblCellMar>
            <w:top w:w="0" w:type="dxa"/>
            <w:left w:w="108" w:type="dxa"/>
            <w:bottom w:w="0" w:type="dxa"/>
            <w:right w:w="108" w:type="dxa"/>
          </w:tblCellMar>
        </w:tblPrEx>
        <w:trPr>
          <w:gridAfter w:val="1"/>
          <w:wAfter w:w="92" w:type="dxa"/>
          <w:trHeight w:val="407" w:hRule="atLeast"/>
        </w:trPr>
        <w:tc>
          <w:tcPr>
            <w:tcW w:w="3822" w:type="dxa"/>
            <w:gridSpan w:val="6"/>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kern w:val="0"/>
                <w:sz w:val="22"/>
                <w:szCs w:val="22"/>
              </w:rPr>
            </w:pPr>
            <w:r>
              <w:rPr>
                <w:rFonts w:eastAsia="仿宋_GB2312"/>
                <w:kern w:val="0"/>
                <w:sz w:val="22"/>
                <w:szCs w:val="22"/>
              </w:rPr>
              <w:t>项目完工验收标准</w:t>
            </w:r>
          </w:p>
        </w:tc>
        <w:tc>
          <w:tcPr>
            <w:tcW w:w="5800" w:type="dxa"/>
            <w:gridSpan w:val="16"/>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tc>
      </w:tr>
      <w:tr>
        <w:tblPrEx>
          <w:tblCellMar>
            <w:top w:w="0" w:type="dxa"/>
            <w:left w:w="108" w:type="dxa"/>
            <w:bottom w:w="0" w:type="dxa"/>
            <w:right w:w="108" w:type="dxa"/>
          </w:tblCellMar>
        </w:tblPrEx>
        <w:trPr>
          <w:gridAfter w:val="1"/>
          <w:wAfter w:w="92" w:type="dxa"/>
          <w:trHeight w:val="420" w:hRule="atLeast"/>
        </w:trPr>
        <w:tc>
          <w:tcPr>
            <w:tcW w:w="9622" w:type="dxa"/>
            <w:gridSpan w:val="22"/>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b/>
                <w:bCs/>
                <w:kern w:val="0"/>
                <w:sz w:val="22"/>
                <w:szCs w:val="22"/>
              </w:rPr>
            </w:pPr>
            <w:r>
              <w:rPr>
                <w:rFonts w:eastAsia="仿宋_GB2312"/>
                <w:b/>
                <w:bCs/>
                <w:kern w:val="0"/>
                <w:sz w:val="22"/>
                <w:szCs w:val="22"/>
              </w:rPr>
              <w:t>四、绩效目标实现情况</w:t>
            </w:r>
          </w:p>
        </w:tc>
      </w:tr>
      <w:tr>
        <w:tblPrEx>
          <w:tblCellMar>
            <w:top w:w="0" w:type="dxa"/>
            <w:left w:w="108" w:type="dxa"/>
            <w:bottom w:w="0" w:type="dxa"/>
            <w:right w:w="108" w:type="dxa"/>
          </w:tblCellMar>
        </w:tblPrEx>
        <w:trPr>
          <w:gridAfter w:val="1"/>
          <w:wAfter w:w="92" w:type="dxa"/>
          <w:trHeight w:val="642" w:hRule="atLeast"/>
        </w:trPr>
        <w:tc>
          <w:tcPr>
            <w:tcW w:w="724" w:type="dxa"/>
            <w:tcBorders>
              <w:top w:val="nil"/>
              <w:left w:val="single" w:color="auto" w:sz="4" w:space="0"/>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一级</w:t>
            </w:r>
          </w:p>
        </w:tc>
        <w:tc>
          <w:tcPr>
            <w:tcW w:w="1935" w:type="dxa"/>
            <w:gridSpan w:val="3"/>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绩效指标        (二级）</w:t>
            </w:r>
          </w:p>
        </w:tc>
        <w:tc>
          <w:tcPr>
            <w:tcW w:w="2130" w:type="dxa"/>
            <w:gridSpan w:val="4"/>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绩效指标        (三级）</w:t>
            </w:r>
          </w:p>
        </w:tc>
        <w:tc>
          <w:tcPr>
            <w:tcW w:w="1407" w:type="dxa"/>
            <w:gridSpan w:val="3"/>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目标值</w:t>
            </w:r>
          </w:p>
        </w:tc>
        <w:tc>
          <w:tcPr>
            <w:tcW w:w="2162" w:type="dxa"/>
            <w:gridSpan w:val="8"/>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项目完成情况</w:t>
            </w:r>
          </w:p>
        </w:tc>
        <w:tc>
          <w:tcPr>
            <w:tcW w:w="1264" w:type="dxa"/>
            <w:gridSpan w:val="3"/>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完成进度</w:t>
            </w:r>
          </w:p>
        </w:tc>
      </w:tr>
      <w:tr>
        <w:tblPrEx>
          <w:tblCellMar>
            <w:top w:w="0" w:type="dxa"/>
            <w:left w:w="108" w:type="dxa"/>
            <w:bottom w:w="0" w:type="dxa"/>
            <w:right w:w="108" w:type="dxa"/>
          </w:tblCellMar>
        </w:tblPrEx>
        <w:trPr>
          <w:gridAfter w:val="1"/>
          <w:wAfter w:w="92" w:type="dxa"/>
          <w:trHeight w:val="920" w:hRule="atLeast"/>
        </w:trPr>
        <w:tc>
          <w:tcPr>
            <w:tcW w:w="724" w:type="dxa"/>
            <w:vMerge w:val="restart"/>
            <w:tcBorders>
              <w:top w:val="nil"/>
              <w:left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产出</w:t>
            </w:r>
          </w:p>
        </w:tc>
        <w:tc>
          <w:tcPr>
            <w:tcW w:w="1935" w:type="dxa"/>
            <w:gridSpan w:val="3"/>
            <w:vMerge w:val="restart"/>
            <w:tcBorders>
              <w:top w:val="nil"/>
              <w:left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数量指标</w:t>
            </w:r>
          </w:p>
        </w:tc>
        <w:tc>
          <w:tcPr>
            <w:tcW w:w="2130" w:type="dxa"/>
            <w:gridSpan w:val="4"/>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推进粮食产后服务中心建设</w:t>
            </w:r>
          </w:p>
        </w:tc>
        <w:tc>
          <w:tcPr>
            <w:tcW w:w="1407" w:type="dxa"/>
            <w:gridSpan w:val="3"/>
            <w:tcBorders>
              <w:top w:val="nil"/>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lang w:val="en-US" w:eastAsia="zh-CN"/>
              </w:rPr>
              <w:t>14家</w:t>
            </w:r>
          </w:p>
        </w:tc>
        <w:tc>
          <w:tcPr>
            <w:tcW w:w="2162" w:type="dxa"/>
            <w:gridSpan w:val="8"/>
            <w:tcBorders>
              <w:top w:val="single" w:color="auto" w:sz="4" w:space="0"/>
              <w:left w:val="nil"/>
              <w:bottom w:val="single" w:color="auto" w:sz="4" w:space="0"/>
              <w:right w:val="single" w:color="auto" w:sz="4" w:space="0"/>
            </w:tcBorders>
            <w:vAlign w:val="center"/>
          </w:tcPr>
          <w:p>
            <w:pPr>
              <w:widowControl/>
              <w:jc w:val="center"/>
              <w:rPr>
                <w:rFonts w:hint="eastAsia" w:eastAsia="仿宋_GB2312"/>
                <w:kern w:val="0"/>
                <w:sz w:val="22"/>
                <w:szCs w:val="22"/>
                <w:lang w:val="en-US" w:eastAsia="zh-CN"/>
              </w:rPr>
            </w:pPr>
            <w:r>
              <w:rPr>
                <w:rFonts w:hint="eastAsia"/>
                <w:kern w:val="0"/>
                <w:szCs w:val="21"/>
                <w:lang w:val="en-US" w:eastAsia="zh-CN"/>
              </w:rPr>
              <w:t>14家</w:t>
            </w:r>
          </w:p>
        </w:tc>
        <w:tc>
          <w:tcPr>
            <w:tcW w:w="1264" w:type="dxa"/>
            <w:gridSpan w:val="3"/>
            <w:tcBorders>
              <w:top w:val="nil"/>
              <w:left w:val="nil"/>
              <w:bottom w:val="single" w:color="auto" w:sz="4" w:space="0"/>
              <w:right w:val="single" w:color="auto" w:sz="4" w:space="0"/>
            </w:tcBorders>
            <w:vAlign w:val="center"/>
          </w:tcPr>
          <w:p>
            <w:pPr>
              <w:widowControl/>
              <w:jc w:val="center"/>
              <w:rPr>
                <w:rFonts w:hint="eastAsia" w:eastAsia="仿宋_GB2312"/>
                <w:kern w:val="0"/>
                <w:sz w:val="22"/>
                <w:szCs w:val="22"/>
                <w:lang w:val="en-US" w:eastAsia="zh-CN"/>
              </w:rPr>
            </w:pPr>
            <w:r>
              <w:rPr>
                <w:rFonts w:hint="eastAsia" w:eastAsia="仿宋_GB2312"/>
                <w:kern w:val="0"/>
                <w:sz w:val="22"/>
                <w:szCs w:val="22"/>
                <w:lang w:val="en-US" w:eastAsia="zh-CN"/>
              </w:rPr>
              <w:t>100%</w:t>
            </w:r>
          </w:p>
        </w:tc>
      </w:tr>
      <w:tr>
        <w:tblPrEx>
          <w:tblCellMar>
            <w:top w:w="0" w:type="dxa"/>
            <w:left w:w="108" w:type="dxa"/>
            <w:bottom w:w="0" w:type="dxa"/>
            <w:right w:w="108" w:type="dxa"/>
          </w:tblCellMar>
        </w:tblPrEx>
        <w:trPr>
          <w:gridAfter w:val="1"/>
          <w:wAfter w:w="92" w:type="dxa"/>
          <w:trHeight w:val="680" w:hRule="atLeast"/>
        </w:trPr>
        <w:tc>
          <w:tcPr>
            <w:tcW w:w="724" w:type="dxa"/>
            <w:vMerge w:val="continue"/>
            <w:tcBorders>
              <w:left w:val="single" w:color="auto" w:sz="4" w:space="0"/>
              <w:right w:val="single" w:color="auto" w:sz="4" w:space="0"/>
            </w:tcBorders>
            <w:vAlign w:val="center"/>
          </w:tcPr>
          <w:p>
            <w:pPr>
              <w:widowControl/>
              <w:jc w:val="center"/>
              <w:rPr>
                <w:rFonts w:eastAsia="仿宋_GB2312"/>
                <w:kern w:val="0"/>
                <w:sz w:val="22"/>
                <w:szCs w:val="22"/>
              </w:rPr>
            </w:pPr>
          </w:p>
        </w:tc>
        <w:tc>
          <w:tcPr>
            <w:tcW w:w="1935" w:type="dxa"/>
            <w:gridSpan w:val="3"/>
            <w:vMerge w:val="continue"/>
            <w:tcBorders>
              <w:left w:val="single" w:color="auto" w:sz="4" w:space="0"/>
              <w:right w:val="single" w:color="auto" w:sz="4" w:space="0"/>
            </w:tcBorders>
            <w:vAlign w:val="center"/>
          </w:tcPr>
          <w:p>
            <w:pPr>
              <w:widowControl/>
              <w:jc w:val="center"/>
              <w:rPr>
                <w:rFonts w:eastAsia="仿宋_GB2312"/>
                <w:kern w:val="0"/>
                <w:sz w:val="22"/>
                <w:szCs w:val="22"/>
              </w:rPr>
            </w:pPr>
          </w:p>
        </w:tc>
        <w:tc>
          <w:tcPr>
            <w:tcW w:w="2130" w:type="dxa"/>
            <w:gridSpan w:val="4"/>
            <w:tcBorders>
              <w:top w:val="single" w:color="auto" w:sz="4" w:space="0"/>
              <w:left w:val="nil"/>
              <w:bottom w:val="single" w:color="auto" w:sz="4" w:space="0"/>
              <w:right w:val="single" w:color="auto" w:sz="4" w:space="0"/>
            </w:tcBorders>
            <w:vAlign w:val="center"/>
          </w:tcPr>
          <w:p>
            <w:pPr>
              <w:widowControl/>
              <w:spacing w:line="280" w:lineRule="exact"/>
              <w:rPr>
                <w:rFonts w:eastAsia="仿宋_GB2312"/>
                <w:kern w:val="0"/>
                <w:sz w:val="22"/>
                <w:szCs w:val="22"/>
              </w:rPr>
            </w:pPr>
            <w:r>
              <w:rPr>
                <w:rFonts w:hint="eastAsia"/>
                <w:kern w:val="0"/>
                <w:szCs w:val="21"/>
              </w:rPr>
              <w:t>新建应急</w:t>
            </w:r>
            <w:r>
              <w:rPr>
                <w:rFonts w:hint="eastAsia"/>
                <w:kern w:val="0"/>
                <w:szCs w:val="21"/>
                <w:lang w:val="en-US" w:eastAsia="zh-CN"/>
              </w:rPr>
              <w:t>保障</w:t>
            </w:r>
            <w:r>
              <w:rPr>
                <w:rFonts w:hint="eastAsia"/>
                <w:kern w:val="0"/>
                <w:szCs w:val="21"/>
              </w:rPr>
              <w:t>网点</w:t>
            </w:r>
          </w:p>
        </w:tc>
        <w:tc>
          <w:tcPr>
            <w:tcW w:w="1407" w:type="dxa"/>
            <w:gridSpan w:val="3"/>
            <w:tcBorders>
              <w:top w:val="nil"/>
              <w:left w:val="nil"/>
              <w:bottom w:val="single" w:color="auto" w:sz="4" w:space="0"/>
              <w:right w:val="single" w:color="auto" w:sz="4" w:space="0"/>
            </w:tcBorders>
            <w:vAlign w:val="center"/>
          </w:tcPr>
          <w:p>
            <w:pPr>
              <w:widowControl/>
              <w:spacing w:line="280" w:lineRule="exact"/>
              <w:jc w:val="center"/>
              <w:rPr>
                <w:rFonts w:eastAsia="仿宋_GB2312"/>
                <w:kern w:val="0"/>
                <w:sz w:val="22"/>
                <w:szCs w:val="22"/>
              </w:rPr>
            </w:pPr>
            <w:r>
              <w:rPr>
                <w:rFonts w:hint="eastAsia"/>
                <w:kern w:val="0"/>
                <w:szCs w:val="21"/>
              </w:rPr>
              <w:t>3家</w:t>
            </w:r>
          </w:p>
        </w:tc>
        <w:tc>
          <w:tcPr>
            <w:tcW w:w="2162" w:type="dxa"/>
            <w:gridSpan w:val="8"/>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3家</w:t>
            </w:r>
            <w:r>
              <w:rPr>
                <w:rFonts w:eastAsia="仿宋_GB2312"/>
                <w:kern w:val="0"/>
                <w:sz w:val="22"/>
                <w:szCs w:val="22"/>
              </w:rPr>
              <w:t>　</w:t>
            </w:r>
          </w:p>
        </w:tc>
        <w:tc>
          <w:tcPr>
            <w:tcW w:w="1264" w:type="dxa"/>
            <w:gridSpan w:val="3"/>
            <w:tcBorders>
              <w:top w:val="nil"/>
              <w:left w:val="nil"/>
              <w:bottom w:val="single" w:color="auto" w:sz="4" w:space="0"/>
              <w:right w:val="single" w:color="auto" w:sz="4" w:space="0"/>
            </w:tcBorders>
            <w:vAlign w:val="center"/>
          </w:tcPr>
          <w:p>
            <w:pPr>
              <w:widowControl/>
              <w:jc w:val="center"/>
              <w:rPr>
                <w:rFonts w:hint="eastAsia" w:eastAsia="仿宋_GB2312"/>
                <w:kern w:val="0"/>
                <w:sz w:val="22"/>
                <w:szCs w:val="22"/>
                <w:lang w:val="en-US" w:eastAsia="zh-CN"/>
              </w:rPr>
            </w:pPr>
            <w:r>
              <w:rPr>
                <w:rFonts w:hint="eastAsia" w:eastAsia="仿宋_GB2312"/>
                <w:kern w:val="0"/>
                <w:sz w:val="22"/>
                <w:szCs w:val="22"/>
                <w:lang w:val="en-US" w:eastAsia="zh-CN"/>
              </w:rPr>
              <w:t>100%</w:t>
            </w:r>
          </w:p>
        </w:tc>
      </w:tr>
      <w:tr>
        <w:tblPrEx>
          <w:tblCellMar>
            <w:top w:w="0" w:type="dxa"/>
            <w:left w:w="108" w:type="dxa"/>
            <w:bottom w:w="0" w:type="dxa"/>
            <w:right w:w="108" w:type="dxa"/>
          </w:tblCellMar>
        </w:tblPrEx>
        <w:trPr>
          <w:gridAfter w:val="1"/>
          <w:wAfter w:w="92" w:type="dxa"/>
          <w:trHeight w:val="935" w:hRule="atLeast"/>
        </w:trPr>
        <w:tc>
          <w:tcPr>
            <w:tcW w:w="724" w:type="dxa"/>
            <w:vMerge w:val="continue"/>
            <w:tcBorders>
              <w:left w:val="single" w:color="auto" w:sz="4" w:space="0"/>
              <w:right w:val="single" w:color="auto" w:sz="4" w:space="0"/>
            </w:tcBorders>
            <w:vAlign w:val="center"/>
          </w:tcPr>
          <w:p>
            <w:pPr>
              <w:widowControl/>
              <w:jc w:val="left"/>
              <w:rPr>
                <w:rFonts w:eastAsia="仿宋_GB2312"/>
                <w:kern w:val="0"/>
                <w:sz w:val="22"/>
                <w:szCs w:val="22"/>
              </w:rPr>
            </w:pPr>
          </w:p>
        </w:tc>
        <w:tc>
          <w:tcPr>
            <w:tcW w:w="1935" w:type="dxa"/>
            <w:gridSpan w:val="3"/>
            <w:vMerge w:val="continue"/>
            <w:tcBorders>
              <w:left w:val="single" w:color="auto" w:sz="4" w:space="0"/>
              <w:right w:val="single" w:color="auto" w:sz="4" w:space="0"/>
            </w:tcBorders>
            <w:vAlign w:val="center"/>
          </w:tcPr>
          <w:p>
            <w:pPr>
              <w:widowControl/>
              <w:jc w:val="left"/>
              <w:rPr>
                <w:rFonts w:eastAsia="仿宋_GB2312"/>
                <w:kern w:val="0"/>
                <w:sz w:val="22"/>
                <w:szCs w:val="22"/>
              </w:rPr>
            </w:pPr>
          </w:p>
        </w:tc>
        <w:tc>
          <w:tcPr>
            <w:tcW w:w="2130" w:type="dxa"/>
            <w:gridSpan w:val="4"/>
            <w:tcBorders>
              <w:top w:val="single" w:color="auto" w:sz="4" w:space="0"/>
              <w:left w:val="nil"/>
              <w:bottom w:val="single" w:color="auto" w:sz="4" w:space="0"/>
              <w:right w:val="single" w:color="auto" w:sz="4" w:space="0"/>
            </w:tcBorders>
            <w:vAlign w:val="center"/>
          </w:tcPr>
          <w:p>
            <w:pPr>
              <w:widowControl/>
              <w:spacing w:line="280" w:lineRule="exact"/>
              <w:rPr>
                <w:rFonts w:eastAsia="仿宋_GB2312"/>
                <w:kern w:val="0"/>
                <w:sz w:val="22"/>
                <w:szCs w:val="22"/>
              </w:rPr>
            </w:pPr>
            <w:r>
              <w:rPr>
                <w:rFonts w:hint="eastAsia"/>
                <w:kern w:val="0"/>
                <w:szCs w:val="21"/>
              </w:rPr>
              <w:t>推进已建应急供应、放心粮油网点建设</w:t>
            </w:r>
          </w:p>
        </w:tc>
        <w:tc>
          <w:tcPr>
            <w:tcW w:w="1407" w:type="dxa"/>
            <w:gridSpan w:val="3"/>
            <w:tcBorders>
              <w:top w:val="nil"/>
              <w:left w:val="nil"/>
              <w:bottom w:val="single" w:color="auto" w:sz="4" w:space="0"/>
              <w:right w:val="single" w:color="auto" w:sz="4" w:space="0"/>
            </w:tcBorders>
            <w:vAlign w:val="center"/>
          </w:tcPr>
          <w:p>
            <w:pPr>
              <w:widowControl/>
              <w:spacing w:line="280" w:lineRule="exact"/>
              <w:jc w:val="center"/>
              <w:rPr>
                <w:rFonts w:eastAsia="仿宋_GB2312"/>
                <w:kern w:val="0"/>
                <w:sz w:val="22"/>
                <w:szCs w:val="22"/>
              </w:rPr>
            </w:pPr>
            <w:r>
              <w:rPr>
                <w:rFonts w:hint="eastAsia"/>
                <w:kern w:val="0"/>
                <w:szCs w:val="21"/>
                <w:lang w:val="en-US" w:eastAsia="zh-CN"/>
              </w:rPr>
              <w:t>7</w:t>
            </w:r>
            <w:r>
              <w:rPr>
                <w:rFonts w:hint="eastAsia"/>
                <w:kern w:val="0"/>
                <w:szCs w:val="21"/>
              </w:rPr>
              <w:t>家</w:t>
            </w:r>
          </w:p>
        </w:tc>
        <w:tc>
          <w:tcPr>
            <w:tcW w:w="2162" w:type="dxa"/>
            <w:gridSpan w:val="8"/>
            <w:tcBorders>
              <w:top w:val="single" w:color="auto" w:sz="4" w:space="0"/>
              <w:left w:val="nil"/>
              <w:bottom w:val="single" w:color="auto" w:sz="4" w:space="0"/>
              <w:right w:val="single" w:color="auto" w:sz="4" w:space="0"/>
            </w:tcBorders>
            <w:vAlign w:val="center"/>
          </w:tcPr>
          <w:p>
            <w:pPr>
              <w:widowControl/>
              <w:jc w:val="center"/>
              <w:rPr>
                <w:rFonts w:hint="eastAsia" w:eastAsia="仿宋_GB2312"/>
                <w:kern w:val="0"/>
                <w:sz w:val="22"/>
                <w:szCs w:val="22"/>
                <w:lang w:val="en-US" w:eastAsia="zh-CN"/>
              </w:rPr>
            </w:pPr>
            <w:r>
              <w:rPr>
                <w:rFonts w:hint="eastAsia" w:eastAsia="仿宋_GB2312"/>
                <w:kern w:val="0"/>
                <w:sz w:val="22"/>
                <w:szCs w:val="22"/>
                <w:lang w:val="en-US" w:eastAsia="zh-CN"/>
              </w:rPr>
              <w:t>7家</w:t>
            </w:r>
          </w:p>
        </w:tc>
        <w:tc>
          <w:tcPr>
            <w:tcW w:w="1264" w:type="dxa"/>
            <w:gridSpan w:val="3"/>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100%</w:t>
            </w:r>
          </w:p>
        </w:tc>
      </w:tr>
      <w:tr>
        <w:tblPrEx>
          <w:tblCellMar>
            <w:top w:w="0" w:type="dxa"/>
            <w:left w:w="108" w:type="dxa"/>
            <w:bottom w:w="0" w:type="dxa"/>
            <w:right w:w="108" w:type="dxa"/>
          </w:tblCellMar>
        </w:tblPrEx>
        <w:trPr>
          <w:gridAfter w:val="1"/>
          <w:wAfter w:w="92" w:type="dxa"/>
          <w:trHeight w:val="90" w:hRule="atLeast"/>
        </w:trPr>
        <w:tc>
          <w:tcPr>
            <w:tcW w:w="724" w:type="dxa"/>
            <w:vMerge w:val="continue"/>
            <w:tcBorders>
              <w:left w:val="single" w:color="auto" w:sz="4" w:space="0"/>
              <w:right w:val="single" w:color="auto" w:sz="4" w:space="0"/>
            </w:tcBorders>
            <w:vAlign w:val="center"/>
          </w:tcPr>
          <w:p>
            <w:pPr>
              <w:widowControl/>
              <w:jc w:val="left"/>
              <w:rPr>
                <w:rFonts w:eastAsia="仿宋_GB2312"/>
                <w:kern w:val="0"/>
                <w:sz w:val="22"/>
                <w:szCs w:val="22"/>
              </w:rPr>
            </w:pPr>
          </w:p>
        </w:tc>
        <w:tc>
          <w:tcPr>
            <w:tcW w:w="1935" w:type="dxa"/>
            <w:gridSpan w:val="3"/>
            <w:vMerge w:val="continue"/>
            <w:tcBorders>
              <w:left w:val="single" w:color="auto" w:sz="4" w:space="0"/>
              <w:right w:val="single" w:color="auto" w:sz="4" w:space="0"/>
            </w:tcBorders>
            <w:vAlign w:val="center"/>
          </w:tcPr>
          <w:p>
            <w:pPr>
              <w:widowControl/>
              <w:jc w:val="left"/>
              <w:rPr>
                <w:rFonts w:eastAsia="仿宋_GB2312"/>
                <w:kern w:val="0"/>
                <w:sz w:val="22"/>
                <w:szCs w:val="22"/>
              </w:rPr>
            </w:pPr>
          </w:p>
        </w:tc>
        <w:tc>
          <w:tcPr>
            <w:tcW w:w="2130" w:type="dxa"/>
            <w:gridSpan w:val="4"/>
            <w:tcBorders>
              <w:top w:val="single" w:color="auto" w:sz="4" w:space="0"/>
              <w:left w:val="nil"/>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推进粮油</w:t>
            </w:r>
            <w:r>
              <w:rPr>
                <w:rFonts w:hint="eastAsia"/>
                <w:kern w:val="0"/>
                <w:szCs w:val="21"/>
                <w:lang w:val="en-US" w:eastAsia="zh-CN"/>
              </w:rPr>
              <w:t>应急加工</w:t>
            </w:r>
            <w:r>
              <w:rPr>
                <w:rFonts w:hint="eastAsia"/>
                <w:kern w:val="0"/>
                <w:szCs w:val="21"/>
              </w:rPr>
              <w:t>网点建设</w:t>
            </w:r>
          </w:p>
        </w:tc>
        <w:tc>
          <w:tcPr>
            <w:tcW w:w="1407" w:type="dxa"/>
            <w:gridSpan w:val="3"/>
            <w:tcBorders>
              <w:top w:val="nil"/>
              <w:left w:val="nil"/>
              <w:bottom w:val="single" w:color="auto" w:sz="4" w:space="0"/>
              <w:right w:val="single" w:color="auto" w:sz="4" w:space="0"/>
            </w:tcBorders>
            <w:vAlign w:val="center"/>
          </w:tcPr>
          <w:p>
            <w:pPr>
              <w:widowControl/>
              <w:spacing w:line="280" w:lineRule="exact"/>
              <w:jc w:val="center"/>
              <w:rPr>
                <w:rFonts w:hint="eastAsia" w:eastAsia="宋体"/>
                <w:kern w:val="0"/>
                <w:szCs w:val="21"/>
                <w:lang w:val="en-US" w:eastAsia="zh-CN"/>
              </w:rPr>
            </w:pPr>
            <w:r>
              <w:rPr>
                <w:rFonts w:hint="eastAsia"/>
                <w:kern w:val="0"/>
                <w:szCs w:val="21"/>
                <w:lang w:val="en-US" w:eastAsia="zh-CN"/>
              </w:rPr>
              <w:t>7家</w:t>
            </w:r>
          </w:p>
        </w:tc>
        <w:tc>
          <w:tcPr>
            <w:tcW w:w="2162" w:type="dxa"/>
            <w:gridSpan w:val="8"/>
            <w:tcBorders>
              <w:top w:val="single" w:color="auto" w:sz="4" w:space="0"/>
              <w:left w:val="nil"/>
              <w:bottom w:val="single" w:color="auto" w:sz="4" w:space="0"/>
              <w:right w:val="single" w:color="auto" w:sz="4" w:space="0"/>
            </w:tcBorders>
            <w:vAlign w:val="center"/>
          </w:tcPr>
          <w:p>
            <w:pPr>
              <w:widowControl/>
              <w:jc w:val="center"/>
              <w:rPr>
                <w:rFonts w:hint="eastAsia" w:eastAsia="仿宋_GB2312"/>
                <w:kern w:val="0"/>
                <w:sz w:val="22"/>
                <w:szCs w:val="22"/>
                <w:lang w:val="en-US" w:eastAsia="zh-CN"/>
              </w:rPr>
            </w:pPr>
            <w:r>
              <w:rPr>
                <w:rFonts w:hint="eastAsia" w:eastAsia="仿宋_GB2312"/>
                <w:kern w:val="0"/>
                <w:sz w:val="22"/>
                <w:szCs w:val="22"/>
                <w:lang w:val="en-US" w:eastAsia="zh-CN"/>
              </w:rPr>
              <w:t>7家</w:t>
            </w:r>
          </w:p>
        </w:tc>
        <w:tc>
          <w:tcPr>
            <w:tcW w:w="1264" w:type="dxa"/>
            <w:gridSpan w:val="3"/>
            <w:tcBorders>
              <w:top w:val="nil"/>
              <w:left w:val="nil"/>
              <w:bottom w:val="single" w:color="auto" w:sz="4" w:space="0"/>
              <w:right w:val="single" w:color="auto" w:sz="4" w:space="0"/>
            </w:tcBorders>
            <w:vAlign w:val="center"/>
          </w:tcPr>
          <w:p>
            <w:pPr>
              <w:widowControl/>
              <w:jc w:val="center"/>
              <w:rPr>
                <w:rFonts w:hint="eastAsia" w:eastAsia="仿宋_GB2312"/>
                <w:kern w:val="0"/>
                <w:sz w:val="22"/>
                <w:szCs w:val="22"/>
                <w:lang w:val="en-US" w:eastAsia="zh-CN"/>
              </w:rPr>
            </w:pPr>
            <w:r>
              <w:rPr>
                <w:rFonts w:hint="eastAsia" w:eastAsia="仿宋_GB2312"/>
                <w:kern w:val="0"/>
                <w:sz w:val="22"/>
                <w:szCs w:val="22"/>
                <w:lang w:val="en-US" w:eastAsia="zh-CN"/>
              </w:rPr>
              <w:t>100%</w:t>
            </w:r>
          </w:p>
        </w:tc>
      </w:tr>
      <w:tr>
        <w:tblPrEx>
          <w:tblCellMar>
            <w:top w:w="0" w:type="dxa"/>
            <w:left w:w="108" w:type="dxa"/>
            <w:bottom w:w="0" w:type="dxa"/>
            <w:right w:w="108" w:type="dxa"/>
          </w:tblCellMar>
        </w:tblPrEx>
        <w:trPr>
          <w:gridAfter w:val="1"/>
          <w:wAfter w:w="92" w:type="dxa"/>
          <w:trHeight w:val="1020" w:hRule="atLeast"/>
        </w:trPr>
        <w:tc>
          <w:tcPr>
            <w:tcW w:w="724" w:type="dxa"/>
            <w:vMerge w:val="continue"/>
            <w:tcBorders>
              <w:left w:val="single" w:color="auto" w:sz="4" w:space="0"/>
              <w:right w:val="single" w:color="auto" w:sz="4" w:space="0"/>
            </w:tcBorders>
            <w:vAlign w:val="center"/>
          </w:tcPr>
          <w:p>
            <w:pPr>
              <w:widowControl/>
              <w:jc w:val="left"/>
              <w:rPr>
                <w:rFonts w:eastAsia="仿宋_GB2312"/>
                <w:kern w:val="0"/>
                <w:sz w:val="22"/>
                <w:szCs w:val="22"/>
              </w:rPr>
            </w:pPr>
          </w:p>
        </w:tc>
        <w:tc>
          <w:tcPr>
            <w:tcW w:w="1935" w:type="dxa"/>
            <w:gridSpan w:val="3"/>
            <w:vMerge w:val="continue"/>
            <w:tcBorders>
              <w:left w:val="single" w:color="auto" w:sz="4" w:space="0"/>
              <w:bottom w:val="single" w:color="auto" w:sz="4" w:space="0"/>
              <w:right w:val="single" w:color="auto" w:sz="4" w:space="0"/>
            </w:tcBorders>
            <w:vAlign w:val="center"/>
          </w:tcPr>
          <w:p>
            <w:pPr>
              <w:widowControl/>
              <w:jc w:val="left"/>
              <w:rPr>
                <w:rFonts w:eastAsia="仿宋_GB2312"/>
                <w:kern w:val="0"/>
                <w:sz w:val="22"/>
                <w:szCs w:val="22"/>
              </w:rPr>
            </w:pPr>
          </w:p>
        </w:tc>
        <w:tc>
          <w:tcPr>
            <w:tcW w:w="2130" w:type="dxa"/>
            <w:gridSpan w:val="4"/>
            <w:tcBorders>
              <w:top w:val="single" w:color="auto" w:sz="4" w:space="0"/>
              <w:left w:val="nil"/>
              <w:bottom w:val="single" w:color="auto" w:sz="4" w:space="0"/>
              <w:right w:val="single" w:color="auto" w:sz="4" w:space="0"/>
            </w:tcBorders>
            <w:vAlign w:val="center"/>
          </w:tcPr>
          <w:p>
            <w:pPr>
              <w:widowControl/>
              <w:spacing w:line="280" w:lineRule="exact"/>
              <w:rPr>
                <w:rFonts w:eastAsia="仿宋_GB2312"/>
                <w:kern w:val="0"/>
                <w:sz w:val="22"/>
                <w:szCs w:val="22"/>
              </w:rPr>
            </w:pPr>
            <w:r>
              <w:rPr>
                <w:rFonts w:hint="eastAsia"/>
                <w:kern w:val="0"/>
                <w:szCs w:val="21"/>
              </w:rPr>
              <w:t>推进粮食产业化龙头企业仓储、加工和流通建设</w:t>
            </w:r>
          </w:p>
        </w:tc>
        <w:tc>
          <w:tcPr>
            <w:tcW w:w="1407" w:type="dxa"/>
            <w:gridSpan w:val="3"/>
            <w:tcBorders>
              <w:top w:val="nil"/>
              <w:left w:val="nil"/>
              <w:bottom w:val="single" w:color="auto" w:sz="4" w:space="0"/>
              <w:right w:val="single" w:color="auto" w:sz="4" w:space="0"/>
            </w:tcBorders>
            <w:vAlign w:val="center"/>
          </w:tcPr>
          <w:p>
            <w:pPr>
              <w:widowControl/>
              <w:spacing w:line="280" w:lineRule="exact"/>
              <w:jc w:val="center"/>
              <w:rPr>
                <w:rFonts w:eastAsia="仿宋_GB2312"/>
                <w:kern w:val="0"/>
                <w:sz w:val="22"/>
                <w:szCs w:val="22"/>
              </w:rPr>
            </w:pPr>
            <w:r>
              <w:rPr>
                <w:rFonts w:hint="eastAsia"/>
                <w:kern w:val="0"/>
                <w:szCs w:val="21"/>
              </w:rPr>
              <w:t>1</w:t>
            </w:r>
            <w:r>
              <w:rPr>
                <w:rFonts w:hint="eastAsia"/>
                <w:kern w:val="0"/>
                <w:szCs w:val="21"/>
                <w:lang w:val="en-US" w:eastAsia="zh-CN"/>
              </w:rPr>
              <w:t>0</w:t>
            </w:r>
            <w:r>
              <w:rPr>
                <w:rFonts w:hint="eastAsia"/>
                <w:kern w:val="0"/>
                <w:szCs w:val="21"/>
              </w:rPr>
              <w:t>家</w:t>
            </w:r>
          </w:p>
        </w:tc>
        <w:tc>
          <w:tcPr>
            <w:tcW w:w="2162" w:type="dxa"/>
            <w:gridSpan w:val="8"/>
            <w:tcBorders>
              <w:top w:val="single" w:color="auto" w:sz="4" w:space="0"/>
              <w:left w:val="nil"/>
              <w:bottom w:val="single" w:color="auto" w:sz="4" w:space="0"/>
              <w:right w:val="single" w:color="auto" w:sz="4" w:space="0"/>
            </w:tcBorders>
            <w:vAlign w:val="center"/>
          </w:tcPr>
          <w:p>
            <w:pPr>
              <w:widowControl/>
              <w:jc w:val="center"/>
              <w:rPr>
                <w:rFonts w:hint="eastAsia" w:eastAsia="仿宋_GB2312"/>
                <w:kern w:val="0"/>
                <w:sz w:val="22"/>
                <w:szCs w:val="22"/>
                <w:lang w:val="en-US" w:eastAsia="zh-CN"/>
              </w:rPr>
            </w:pPr>
            <w:r>
              <w:rPr>
                <w:rFonts w:hint="eastAsia" w:eastAsia="仿宋_GB2312"/>
                <w:kern w:val="0"/>
                <w:sz w:val="22"/>
                <w:szCs w:val="22"/>
                <w:lang w:val="en-US" w:eastAsia="zh-CN"/>
              </w:rPr>
              <w:t>10家</w:t>
            </w:r>
          </w:p>
        </w:tc>
        <w:tc>
          <w:tcPr>
            <w:tcW w:w="1264" w:type="dxa"/>
            <w:gridSpan w:val="3"/>
            <w:tcBorders>
              <w:top w:val="nil"/>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100%</w:t>
            </w:r>
          </w:p>
        </w:tc>
      </w:tr>
      <w:tr>
        <w:tblPrEx>
          <w:tblCellMar>
            <w:top w:w="0" w:type="dxa"/>
            <w:left w:w="108" w:type="dxa"/>
            <w:bottom w:w="0" w:type="dxa"/>
            <w:right w:w="108" w:type="dxa"/>
          </w:tblCellMar>
        </w:tblPrEx>
        <w:trPr>
          <w:gridAfter w:val="1"/>
          <w:wAfter w:w="92" w:type="dxa"/>
          <w:trHeight w:val="1310" w:hRule="atLeast"/>
        </w:trPr>
        <w:tc>
          <w:tcPr>
            <w:tcW w:w="724" w:type="dxa"/>
            <w:vMerge w:val="continue"/>
            <w:tcBorders>
              <w:left w:val="single" w:color="auto" w:sz="4" w:space="0"/>
              <w:right w:val="single" w:color="auto" w:sz="4" w:space="0"/>
            </w:tcBorders>
            <w:vAlign w:val="center"/>
          </w:tcPr>
          <w:p>
            <w:pPr>
              <w:widowControl/>
              <w:jc w:val="left"/>
              <w:rPr>
                <w:rFonts w:eastAsia="仿宋_GB2312"/>
                <w:kern w:val="0"/>
                <w:sz w:val="22"/>
                <w:szCs w:val="22"/>
              </w:rPr>
            </w:pPr>
          </w:p>
        </w:tc>
        <w:tc>
          <w:tcPr>
            <w:tcW w:w="1935" w:type="dxa"/>
            <w:gridSpan w:val="3"/>
            <w:vMerge w:val="restart"/>
            <w:tcBorders>
              <w:top w:val="nil"/>
              <w:left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质量指标</w:t>
            </w:r>
          </w:p>
        </w:tc>
        <w:tc>
          <w:tcPr>
            <w:tcW w:w="2130" w:type="dxa"/>
            <w:gridSpan w:val="4"/>
            <w:tcBorders>
              <w:top w:val="single" w:color="auto" w:sz="4" w:space="0"/>
              <w:left w:val="single" w:color="auto" w:sz="4" w:space="0"/>
              <w:bottom w:val="single" w:color="auto" w:sz="4" w:space="0"/>
              <w:right w:val="single" w:color="auto" w:sz="4" w:space="0"/>
            </w:tcBorders>
            <w:vAlign w:val="center"/>
          </w:tcPr>
          <w:p>
            <w:pPr>
              <w:widowControl/>
              <w:spacing w:line="280" w:lineRule="exact"/>
              <w:rPr>
                <w:rFonts w:hint="eastAsia" w:eastAsia="仿宋_GB2312"/>
                <w:kern w:val="0"/>
                <w:sz w:val="22"/>
                <w:szCs w:val="22"/>
                <w:lang w:eastAsia="zh-CN"/>
              </w:rPr>
            </w:pPr>
            <w:r>
              <w:rPr>
                <w:rFonts w:hint="eastAsia"/>
                <w:kern w:val="0"/>
                <w:szCs w:val="21"/>
              </w:rPr>
              <w:t>粮油经营户《工商营业执照》、《税务登记证》、《卫生许可证》等有效证照齐全。</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仿宋_GB2312"/>
                <w:kern w:val="0"/>
                <w:sz w:val="22"/>
                <w:szCs w:val="22"/>
              </w:rPr>
            </w:pPr>
            <w:r>
              <w:rPr>
                <w:rFonts w:hint="eastAsia"/>
                <w:kern w:val="0"/>
                <w:szCs w:val="21"/>
              </w:rPr>
              <w:t>齐全</w:t>
            </w:r>
          </w:p>
        </w:tc>
        <w:tc>
          <w:tcPr>
            <w:tcW w:w="2162" w:type="dxa"/>
            <w:gridSpan w:val="8"/>
            <w:tcBorders>
              <w:top w:val="single" w:color="auto" w:sz="4" w:space="0"/>
              <w:left w:val="single" w:color="auto" w:sz="4" w:space="0"/>
              <w:bottom w:val="single" w:color="auto" w:sz="4" w:space="0"/>
              <w:right w:val="single" w:color="auto" w:sz="4" w:space="0"/>
            </w:tcBorders>
            <w:vAlign w:val="center"/>
          </w:tcPr>
          <w:p>
            <w:pPr>
              <w:widowControl/>
              <w:jc w:val="center"/>
              <w:rPr>
                <w:rFonts w:eastAsia="仿宋_GB2312"/>
                <w:kern w:val="0"/>
                <w:sz w:val="22"/>
                <w:szCs w:val="22"/>
              </w:rPr>
            </w:pPr>
            <w:r>
              <w:rPr>
                <w:rFonts w:hint="eastAsia"/>
                <w:kern w:val="0"/>
                <w:szCs w:val="21"/>
              </w:rPr>
              <w:t>齐全</w:t>
            </w:r>
          </w:p>
        </w:tc>
        <w:tc>
          <w:tcPr>
            <w:tcW w:w="1264"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100%</w:t>
            </w:r>
          </w:p>
        </w:tc>
      </w:tr>
      <w:tr>
        <w:tblPrEx>
          <w:tblCellMar>
            <w:top w:w="0" w:type="dxa"/>
            <w:left w:w="108" w:type="dxa"/>
            <w:bottom w:w="0" w:type="dxa"/>
            <w:right w:w="108" w:type="dxa"/>
          </w:tblCellMar>
        </w:tblPrEx>
        <w:trPr>
          <w:gridAfter w:val="1"/>
          <w:wAfter w:w="92" w:type="dxa"/>
          <w:trHeight w:val="1325" w:hRule="atLeast"/>
        </w:trPr>
        <w:tc>
          <w:tcPr>
            <w:tcW w:w="724" w:type="dxa"/>
            <w:vMerge w:val="continue"/>
            <w:tcBorders>
              <w:left w:val="single" w:color="auto" w:sz="4" w:space="0"/>
              <w:bottom w:val="nil"/>
              <w:right w:val="single" w:color="auto" w:sz="4" w:space="0"/>
            </w:tcBorders>
            <w:vAlign w:val="center"/>
          </w:tcPr>
          <w:p>
            <w:pPr>
              <w:widowControl/>
              <w:jc w:val="center"/>
            </w:pPr>
          </w:p>
        </w:tc>
        <w:tc>
          <w:tcPr>
            <w:tcW w:w="1935" w:type="dxa"/>
            <w:gridSpan w:val="3"/>
            <w:vMerge w:val="continue"/>
            <w:tcBorders>
              <w:left w:val="single" w:color="auto" w:sz="4" w:space="0"/>
              <w:bottom w:val="nil"/>
              <w:right w:val="single" w:color="auto" w:sz="4" w:space="0"/>
            </w:tcBorders>
            <w:vAlign w:val="center"/>
          </w:tcPr>
          <w:p>
            <w:pPr>
              <w:widowControl/>
              <w:jc w:val="center"/>
            </w:pPr>
          </w:p>
        </w:tc>
        <w:tc>
          <w:tcPr>
            <w:tcW w:w="2130" w:type="dxa"/>
            <w:gridSpan w:val="4"/>
            <w:tcBorders>
              <w:top w:val="single" w:color="auto" w:sz="4" w:space="0"/>
              <w:left w:val="single" w:color="auto" w:sz="4" w:space="0"/>
              <w:bottom w:val="single" w:color="auto" w:sz="4" w:space="0"/>
              <w:right w:val="single" w:color="auto" w:sz="4" w:space="0"/>
            </w:tcBorders>
            <w:vAlign w:val="center"/>
          </w:tcPr>
          <w:p>
            <w:pPr>
              <w:widowControl/>
              <w:spacing w:line="280" w:lineRule="exact"/>
              <w:rPr>
                <w:rFonts w:hint="eastAsia" w:eastAsia="仿宋_GB2312"/>
                <w:kern w:val="0"/>
                <w:sz w:val="22"/>
                <w:szCs w:val="22"/>
                <w:lang w:eastAsia="zh-CN"/>
              </w:rPr>
            </w:pPr>
            <w:r>
              <w:rPr>
                <w:rFonts w:hint="eastAsia"/>
                <w:kern w:val="0"/>
                <w:szCs w:val="21"/>
              </w:rPr>
              <w:t>有固定的粮油经营场所，具备一定生产加工能力、财务状况良好、诚信守法。</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仿宋_GB2312"/>
                <w:kern w:val="0"/>
                <w:sz w:val="22"/>
                <w:szCs w:val="22"/>
                <w:lang w:eastAsia="zh-CN"/>
              </w:rPr>
            </w:pPr>
            <w:r>
              <w:rPr>
                <w:rFonts w:hint="eastAsia"/>
                <w:kern w:val="0"/>
                <w:szCs w:val="21"/>
              </w:rPr>
              <w:t>全部达到要求</w:t>
            </w:r>
          </w:p>
        </w:tc>
        <w:tc>
          <w:tcPr>
            <w:tcW w:w="2162" w:type="dxa"/>
            <w:gridSpan w:val="8"/>
            <w:tcBorders>
              <w:top w:val="single" w:color="auto" w:sz="4" w:space="0"/>
              <w:left w:val="single" w:color="auto" w:sz="4" w:space="0"/>
              <w:bottom w:val="single" w:color="auto" w:sz="4" w:space="0"/>
              <w:right w:val="single" w:color="auto" w:sz="4" w:space="0"/>
            </w:tcBorders>
            <w:vAlign w:val="center"/>
          </w:tcPr>
          <w:p>
            <w:pPr>
              <w:widowControl/>
              <w:jc w:val="center"/>
              <w:rPr>
                <w:rFonts w:hint="eastAsia" w:eastAsia="仿宋_GB2312"/>
                <w:kern w:val="0"/>
                <w:sz w:val="22"/>
                <w:szCs w:val="22"/>
                <w:lang w:eastAsia="zh-CN"/>
              </w:rPr>
            </w:pPr>
            <w:r>
              <w:rPr>
                <w:rFonts w:hint="eastAsia"/>
                <w:kern w:val="0"/>
                <w:szCs w:val="21"/>
              </w:rPr>
              <w:t>全部达到要求</w:t>
            </w:r>
          </w:p>
        </w:tc>
        <w:tc>
          <w:tcPr>
            <w:tcW w:w="1264"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eastAsia="仿宋_GB2312"/>
                <w:kern w:val="0"/>
                <w:sz w:val="22"/>
                <w:szCs w:val="22"/>
                <w:lang w:eastAsia="zh-CN"/>
              </w:rPr>
            </w:pPr>
            <w:r>
              <w:rPr>
                <w:rFonts w:hint="eastAsia" w:eastAsia="仿宋_GB2312"/>
                <w:kern w:val="0"/>
                <w:sz w:val="22"/>
                <w:szCs w:val="22"/>
                <w:lang w:val="en-US" w:eastAsia="zh-CN"/>
              </w:rPr>
              <w:t>100%</w:t>
            </w:r>
          </w:p>
        </w:tc>
      </w:tr>
      <w:tr>
        <w:tblPrEx>
          <w:tblCellMar>
            <w:top w:w="0" w:type="dxa"/>
            <w:left w:w="108" w:type="dxa"/>
            <w:bottom w:w="0" w:type="dxa"/>
            <w:right w:w="108" w:type="dxa"/>
          </w:tblCellMar>
        </w:tblPrEx>
        <w:trPr>
          <w:gridAfter w:val="1"/>
          <w:wAfter w:w="92" w:type="dxa"/>
          <w:trHeight w:val="110" w:hRule="atLeast"/>
        </w:trPr>
        <w:tc>
          <w:tcPr>
            <w:tcW w:w="724" w:type="dxa"/>
            <w:vMerge w:val="continue"/>
            <w:tcBorders>
              <w:top w:val="nil"/>
              <w:left w:val="single" w:color="auto" w:sz="4" w:space="0"/>
              <w:right w:val="single" w:color="auto" w:sz="4" w:space="0"/>
            </w:tcBorders>
            <w:vAlign w:val="center"/>
          </w:tcPr>
          <w:p>
            <w:pPr>
              <w:widowControl/>
              <w:jc w:val="center"/>
              <w:rPr>
                <w:rFonts w:hint="eastAsia" w:eastAsia="仿宋_GB2312"/>
                <w:kern w:val="0"/>
                <w:sz w:val="22"/>
                <w:szCs w:val="22"/>
                <w:lang w:eastAsia="zh-CN"/>
              </w:rPr>
            </w:pPr>
          </w:p>
        </w:tc>
        <w:tc>
          <w:tcPr>
            <w:tcW w:w="1935" w:type="dxa"/>
            <w:gridSpan w:val="3"/>
            <w:vMerge w:val="continue"/>
            <w:tcBorders>
              <w:top w:val="nil"/>
              <w:left w:val="single" w:color="auto" w:sz="4" w:space="0"/>
              <w:bottom w:val="single" w:color="auto" w:sz="4" w:space="0"/>
              <w:right w:val="single" w:color="auto" w:sz="4" w:space="0"/>
            </w:tcBorders>
            <w:vAlign w:val="center"/>
          </w:tcPr>
          <w:p>
            <w:pPr>
              <w:widowControl/>
              <w:jc w:val="center"/>
              <w:rPr>
                <w:rFonts w:hint="eastAsia" w:eastAsia="仿宋_GB2312"/>
                <w:kern w:val="0"/>
                <w:sz w:val="22"/>
                <w:szCs w:val="22"/>
                <w:lang w:eastAsia="zh-CN"/>
              </w:rPr>
            </w:pPr>
          </w:p>
        </w:tc>
        <w:tc>
          <w:tcPr>
            <w:tcW w:w="2130" w:type="dxa"/>
            <w:gridSpan w:val="4"/>
            <w:tcBorders>
              <w:top w:val="single" w:color="auto" w:sz="4" w:space="0"/>
              <w:left w:val="single" w:color="auto" w:sz="4" w:space="0"/>
              <w:bottom w:val="single" w:color="auto" w:sz="4" w:space="0"/>
              <w:right w:val="single" w:color="auto" w:sz="4" w:space="0"/>
            </w:tcBorders>
            <w:vAlign w:val="center"/>
          </w:tcPr>
          <w:p>
            <w:pPr>
              <w:widowControl/>
              <w:spacing w:line="280" w:lineRule="exact"/>
              <w:rPr>
                <w:rFonts w:hint="eastAsia" w:eastAsia="仿宋_GB2312"/>
                <w:kern w:val="0"/>
                <w:sz w:val="22"/>
                <w:szCs w:val="22"/>
                <w:lang w:eastAsia="zh-CN"/>
              </w:rPr>
            </w:pPr>
            <w:r>
              <w:rPr>
                <w:rFonts w:hint="eastAsia"/>
                <w:kern w:val="0"/>
                <w:szCs w:val="21"/>
              </w:rPr>
              <w:t>必须签订《望城区粮油应急保障协议》，同意服从区粮食</w:t>
            </w:r>
            <w:r>
              <w:rPr>
                <w:rFonts w:hint="eastAsia"/>
                <w:kern w:val="0"/>
                <w:szCs w:val="21"/>
                <w:lang w:val="en-US" w:eastAsia="zh-CN"/>
              </w:rPr>
              <w:t>和物资储备事务中心</w:t>
            </w:r>
            <w:r>
              <w:rPr>
                <w:rFonts w:hint="eastAsia"/>
                <w:kern w:val="0"/>
                <w:szCs w:val="21"/>
              </w:rPr>
              <w:t>的统一安排和调度，承担下达的粮油应急配送、销售任务。</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eastAsia="仿宋_GB2312"/>
                <w:kern w:val="0"/>
                <w:sz w:val="22"/>
                <w:szCs w:val="22"/>
                <w:lang w:eastAsia="zh-CN"/>
              </w:rPr>
            </w:pPr>
            <w:r>
              <w:rPr>
                <w:rFonts w:hint="eastAsia"/>
                <w:kern w:val="0"/>
                <w:szCs w:val="21"/>
              </w:rPr>
              <w:t>全部签订</w:t>
            </w:r>
          </w:p>
        </w:tc>
        <w:tc>
          <w:tcPr>
            <w:tcW w:w="2162" w:type="dxa"/>
            <w:gridSpan w:val="8"/>
            <w:tcBorders>
              <w:top w:val="single" w:color="auto" w:sz="4" w:space="0"/>
              <w:left w:val="single" w:color="auto" w:sz="4" w:space="0"/>
              <w:bottom w:val="single" w:color="auto" w:sz="4" w:space="0"/>
              <w:right w:val="single" w:color="auto" w:sz="4" w:space="0"/>
            </w:tcBorders>
            <w:vAlign w:val="center"/>
          </w:tcPr>
          <w:p>
            <w:pPr>
              <w:widowControl/>
              <w:jc w:val="center"/>
              <w:rPr>
                <w:rFonts w:hint="eastAsia" w:eastAsia="仿宋_GB2312"/>
                <w:kern w:val="0"/>
                <w:sz w:val="22"/>
                <w:szCs w:val="22"/>
                <w:lang w:eastAsia="zh-CN"/>
              </w:rPr>
            </w:pPr>
            <w:r>
              <w:rPr>
                <w:rFonts w:hint="eastAsia"/>
                <w:kern w:val="0"/>
                <w:szCs w:val="21"/>
              </w:rPr>
              <w:t>全部签订</w:t>
            </w:r>
          </w:p>
        </w:tc>
        <w:tc>
          <w:tcPr>
            <w:tcW w:w="1264"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eastAsia="仿宋_GB2312"/>
                <w:kern w:val="0"/>
                <w:sz w:val="22"/>
                <w:szCs w:val="22"/>
                <w:lang w:eastAsia="zh-CN"/>
              </w:rPr>
            </w:pPr>
            <w:r>
              <w:rPr>
                <w:rFonts w:hint="eastAsia" w:eastAsia="仿宋_GB2312"/>
                <w:kern w:val="0"/>
                <w:sz w:val="22"/>
                <w:szCs w:val="22"/>
                <w:lang w:val="en-US" w:eastAsia="zh-CN"/>
              </w:rPr>
              <w:t>100%</w:t>
            </w:r>
          </w:p>
        </w:tc>
      </w:tr>
      <w:tr>
        <w:tblPrEx>
          <w:tblCellMar>
            <w:top w:w="0" w:type="dxa"/>
            <w:left w:w="108" w:type="dxa"/>
            <w:bottom w:w="0" w:type="dxa"/>
            <w:right w:w="108" w:type="dxa"/>
          </w:tblCellMar>
        </w:tblPrEx>
        <w:trPr>
          <w:gridAfter w:val="1"/>
          <w:wAfter w:w="92" w:type="dxa"/>
          <w:trHeight w:val="1011" w:hRule="atLeast"/>
        </w:trPr>
        <w:tc>
          <w:tcPr>
            <w:tcW w:w="724" w:type="dxa"/>
            <w:vMerge w:val="continue"/>
            <w:tcBorders>
              <w:left w:val="single" w:color="auto" w:sz="4" w:space="0"/>
              <w:right w:val="single" w:color="auto" w:sz="4" w:space="0"/>
            </w:tcBorders>
            <w:vAlign w:val="center"/>
          </w:tcPr>
          <w:p>
            <w:pPr>
              <w:widowControl/>
              <w:jc w:val="left"/>
              <w:rPr>
                <w:rFonts w:eastAsia="仿宋_GB2312"/>
                <w:kern w:val="0"/>
                <w:sz w:val="22"/>
                <w:szCs w:val="22"/>
              </w:rPr>
            </w:pPr>
          </w:p>
        </w:tc>
        <w:tc>
          <w:tcPr>
            <w:tcW w:w="1935" w:type="dxa"/>
            <w:gridSpan w:val="3"/>
            <w:tcBorders>
              <w:top w:val="single" w:color="auto" w:sz="4" w:space="0"/>
              <w:left w:val="single" w:color="auto" w:sz="4" w:space="0"/>
              <w:bottom w:val="single" w:color="auto" w:sz="4" w:space="0"/>
              <w:right w:val="single" w:color="auto" w:sz="4" w:space="0"/>
            </w:tcBorders>
            <w:vAlign w:val="center"/>
          </w:tcPr>
          <w:p>
            <w:pPr>
              <w:widowControl/>
              <w:tabs>
                <w:tab w:val="center" w:pos="919"/>
                <w:tab w:val="right" w:pos="1719"/>
              </w:tabs>
              <w:jc w:val="left"/>
              <w:rPr>
                <w:rFonts w:hint="eastAsia" w:eastAsia="仿宋_GB2312"/>
                <w:kern w:val="0"/>
                <w:sz w:val="22"/>
                <w:szCs w:val="22"/>
                <w:lang w:eastAsia="zh-CN"/>
              </w:rPr>
            </w:pPr>
            <w:r>
              <w:rPr>
                <w:rFonts w:hint="eastAsia" w:eastAsia="仿宋_GB2312"/>
                <w:kern w:val="0"/>
                <w:sz w:val="22"/>
                <w:szCs w:val="22"/>
                <w:lang w:eastAsia="zh-CN"/>
              </w:rPr>
              <w:tab/>
            </w:r>
            <w:r>
              <w:rPr>
                <w:rFonts w:eastAsia="仿宋_GB2312"/>
                <w:kern w:val="0"/>
                <w:sz w:val="22"/>
                <w:szCs w:val="22"/>
              </w:rPr>
              <w:t>时效指标</w:t>
            </w:r>
            <w:r>
              <w:rPr>
                <w:rFonts w:hint="eastAsia" w:eastAsia="仿宋_GB2312"/>
                <w:kern w:val="0"/>
                <w:sz w:val="22"/>
                <w:szCs w:val="22"/>
                <w:lang w:eastAsia="zh-CN"/>
              </w:rPr>
              <w:tab/>
            </w:r>
          </w:p>
        </w:tc>
        <w:tc>
          <w:tcPr>
            <w:tcW w:w="2130" w:type="dxa"/>
            <w:gridSpan w:val="4"/>
            <w:tcBorders>
              <w:top w:val="single" w:color="auto" w:sz="4" w:space="0"/>
              <w:left w:val="single" w:color="auto" w:sz="4" w:space="0"/>
              <w:bottom w:val="single" w:color="auto" w:sz="4" w:space="0"/>
              <w:right w:val="single" w:color="auto" w:sz="4" w:space="0"/>
            </w:tcBorders>
            <w:vAlign w:val="center"/>
          </w:tcPr>
          <w:p>
            <w:pPr>
              <w:widowControl/>
              <w:jc w:val="both"/>
              <w:rPr>
                <w:rFonts w:eastAsia="仿宋_GB2312"/>
                <w:kern w:val="0"/>
                <w:sz w:val="22"/>
                <w:szCs w:val="22"/>
              </w:rPr>
            </w:pPr>
            <w:r>
              <w:rPr>
                <w:rFonts w:hint="eastAsia"/>
                <w:kern w:val="0"/>
                <w:szCs w:val="21"/>
              </w:rPr>
              <w:t>自发牌之日起计算，应急供应网点有效期为三年</w:t>
            </w:r>
          </w:p>
        </w:tc>
        <w:tc>
          <w:tcPr>
            <w:tcW w:w="1407" w:type="dxa"/>
            <w:gridSpan w:val="3"/>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kern w:val="0"/>
                <w:szCs w:val="21"/>
              </w:rPr>
              <w:t>按时有效</w:t>
            </w:r>
          </w:p>
        </w:tc>
        <w:tc>
          <w:tcPr>
            <w:tcW w:w="2162" w:type="dxa"/>
            <w:gridSpan w:val="8"/>
            <w:tcBorders>
              <w:top w:val="single" w:color="auto" w:sz="4" w:space="0"/>
              <w:left w:val="single" w:color="auto" w:sz="4" w:space="0"/>
              <w:bottom w:val="single" w:color="auto" w:sz="4" w:space="0"/>
              <w:right w:val="single" w:color="auto" w:sz="4" w:space="0"/>
            </w:tcBorders>
            <w:vAlign w:val="center"/>
          </w:tcPr>
          <w:p>
            <w:pPr>
              <w:widowControl/>
              <w:jc w:val="center"/>
              <w:rPr>
                <w:rFonts w:hint="eastAsia" w:eastAsia="仿宋_GB2312"/>
                <w:kern w:val="0"/>
                <w:sz w:val="22"/>
                <w:szCs w:val="22"/>
                <w:lang w:val="en-US" w:eastAsia="zh-CN"/>
              </w:rPr>
            </w:pPr>
            <w:r>
              <w:rPr>
                <w:rFonts w:hint="eastAsia"/>
                <w:kern w:val="0"/>
                <w:szCs w:val="21"/>
              </w:rPr>
              <w:t>按时有效</w:t>
            </w:r>
          </w:p>
        </w:tc>
        <w:tc>
          <w:tcPr>
            <w:tcW w:w="1264" w:type="dxa"/>
            <w:gridSpan w:val="3"/>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val="en-US" w:eastAsia="zh-CN"/>
              </w:rPr>
              <w:t>100%</w:t>
            </w:r>
          </w:p>
        </w:tc>
      </w:tr>
      <w:tr>
        <w:tblPrEx>
          <w:tblCellMar>
            <w:top w:w="0" w:type="dxa"/>
            <w:left w:w="108" w:type="dxa"/>
            <w:bottom w:w="0" w:type="dxa"/>
            <w:right w:w="108" w:type="dxa"/>
          </w:tblCellMar>
        </w:tblPrEx>
        <w:trPr>
          <w:gridAfter w:val="1"/>
          <w:wAfter w:w="92" w:type="dxa"/>
          <w:trHeight w:val="798" w:hRule="atLeast"/>
        </w:trPr>
        <w:tc>
          <w:tcPr>
            <w:tcW w:w="724" w:type="dxa"/>
            <w:vMerge w:val="continue"/>
            <w:tcBorders>
              <w:left w:val="single" w:color="auto" w:sz="4" w:space="0"/>
              <w:right w:val="single" w:color="auto" w:sz="4" w:space="0"/>
            </w:tcBorders>
            <w:vAlign w:val="center"/>
          </w:tcPr>
          <w:p>
            <w:pPr>
              <w:widowControl/>
              <w:jc w:val="left"/>
              <w:rPr>
                <w:rFonts w:eastAsia="仿宋_GB2312"/>
                <w:kern w:val="0"/>
                <w:sz w:val="22"/>
                <w:szCs w:val="22"/>
              </w:rPr>
            </w:pPr>
          </w:p>
        </w:tc>
        <w:tc>
          <w:tcPr>
            <w:tcW w:w="1935"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成本指标</w:t>
            </w:r>
          </w:p>
        </w:tc>
        <w:tc>
          <w:tcPr>
            <w:tcW w:w="2130" w:type="dxa"/>
            <w:gridSpan w:val="4"/>
            <w:tcBorders>
              <w:top w:val="single" w:color="auto" w:sz="4" w:space="0"/>
              <w:left w:val="single" w:color="auto" w:sz="4" w:space="0"/>
              <w:bottom w:val="single" w:color="auto" w:sz="4" w:space="0"/>
              <w:right w:val="single" w:color="auto" w:sz="4" w:space="0"/>
            </w:tcBorders>
            <w:vAlign w:val="center"/>
          </w:tcPr>
          <w:p>
            <w:pPr>
              <w:widowControl/>
              <w:spacing w:line="280" w:lineRule="exact"/>
              <w:rPr>
                <w:rFonts w:eastAsia="仿宋_GB2312"/>
                <w:kern w:val="0"/>
                <w:sz w:val="22"/>
                <w:szCs w:val="22"/>
              </w:rPr>
            </w:pPr>
            <w:r>
              <w:rPr>
                <w:rFonts w:hint="eastAsia"/>
                <w:kern w:val="0"/>
                <w:szCs w:val="21"/>
              </w:rPr>
              <w:t>项目制定了奖补标准。</w:t>
            </w:r>
          </w:p>
        </w:tc>
        <w:tc>
          <w:tcPr>
            <w:tcW w:w="1407"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2"/>
                <w:szCs w:val="22"/>
              </w:rPr>
            </w:pPr>
            <w:r>
              <w:rPr>
                <w:rFonts w:hint="eastAsia"/>
                <w:kern w:val="0"/>
                <w:szCs w:val="21"/>
              </w:rPr>
              <w:t>制定了</w:t>
            </w:r>
          </w:p>
        </w:tc>
        <w:tc>
          <w:tcPr>
            <w:tcW w:w="2162" w:type="dxa"/>
            <w:gridSpan w:val="8"/>
            <w:tcBorders>
              <w:top w:val="single" w:color="auto" w:sz="4" w:space="0"/>
              <w:left w:val="nil"/>
              <w:bottom w:val="single" w:color="auto" w:sz="4" w:space="0"/>
              <w:right w:val="single" w:color="auto" w:sz="4" w:space="0"/>
            </w:tcBorders>
            <w:vAlign w:val="center"/>
          </w:tcPr>
          <w:p>
            <w:pPr>
              <w:widowControl/>
              <w:jc w:val="center"/>
              <w:rPr>
                <w:rFonts w:hint="eastAsia" w:eastAsia="仿宋_GB2312"/>
                <w:kern w:val="0"/>
                <w:sz w:val="22"/>
                <w:szCs w:val="22"/>
                <w:lang w:eastAsia="zh-CN"/>
              </w:rPr>
            </w:pPr>
            <w:r>
              <w:rPr>
                <w:rFonts w:hint="eastAsia" w:eastAsia="仿宋_GB2312"/>
                <w:kern w:val="0"/>
                <w:sz w:val="22"/>
                <w:szCs w:val="22"/>
                <w:lang w:eastAsia="zh-CN"/>
              </w:rPr>
              <w:t>根据企业自身建设和体系发展情况，制定考核标准</w:t>
            </w:r>
          </w:p>
        </w:tc>
        <w:tc>
          <w:tcPr>
            <w:tcW w:w="1264"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eastAsia="仿宋_GB2312"/>
                <w:kern w:val="0"/>
                <w:sz w:val="22"/>
                <w:szCs w:val="22"/>
                <w:lang w:val="en-US" w:eastAsia="zh-CN"/>
              </w:rPr>
            </w:pPr>
            <w:r>
              <w:rPr>
                <w:rFonts w:hint="eastAsia" w:eastAsia="仿宋_GB2312"/>
                <w:kern w:val="0"/>
                <w:sz w:val="22"/>
                <w:szCs w:val="22"/>
                <w:lang w:val="en-US" w:eastAsia="zh-CN"/>
              </w:rPr>
              <w:t>70%</w:t>
            </w:r>
          </w:p>
        </w:tc>
      </w:tr>
      <w:tr>
        <w:tblPrEx>
          <w:tblCellMar>
            <w:top w:w="0" w:type="dxa"/>
            <w:left w:w="108" w:type="dxa"/>
            <w:bottom w:w="0" w:type="dxa"/>
            <w:right w:w="108" w:type="dxa"/>
          </w:tblCellMar>
        </w:tblPrEx>
        <w:trPr>
          <w:gridAfter w:val="1"/>
          <w:wAfter w:w="92" w:type="dxa"/>
          <w:trHeight w:val="1092" w:hRule="atLeast"/>
        </w:trPr>
        <w:tc>
          <w:tcPr>
            <w:tcW w:w="724" w:type="dxa"/>
            <w:vMerge w:val="continue"/>
            <w:tcBorders>
              <w:left w:val="single" w:color="auto" w:sz="4" w:space="0"/>
              <w:bottom w:val="single" w:color="000000" w:sz="4" w:space="0"/>
              <w:right w:val="single" w:color="auto" w:sz="4" w:space="0"/>
            </w:tcBorders>
            <w:vAlign w:val="center"/>
          </w:tcPr>
          <w:p>
            <w:pPr>
              <w:widowControl/>
              <w:jc w:val="left"/>
              <w:rPr>
                <w:rFonts w:eastAsia="仿宋_GB2312"/>
                <w:kern w:val="0"/>
                <w:sz w:val="22"/>
                <w:szCs w:val="22"/>
              </w:rPr>
            </w:pPr>
          </w:p>
        </w:tc>
        <w:tc>
          <w:tcPr>
            <w:tcW w:w="1935"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kern w:val="0"/>
                <w:sz w:val="22"/>
                <w:szCs w:val="22"/>
              </w:rPr>
            </w:pPr>
          </w:p>
        </w:tc>
        <w:tc>
          <w:tcPr>
            <w:tcW w:w="2130" w:type="dxa"/>
            <w:gridSpan w:val="4"/>
            <w:tcBorders>
              <w:top w:val="single" w:color="auto" w:sz="4" w:space="0"/>
              <w:left w:val="single" w:color="auto" w:sz="4" w:space="0"/>
              <w:right w:val="single" w:color="auto" w:sz="4" w:space="0"/>
            </w:tcBorders>
            <w:vAlign w:val="center"/>
          </w:tcPr>
          <w:p>
            <w:pPr>
              <w:widowControl/>
              <w:spacing w:line="280" w:lineRule="exact"/>
              <w:rPr>
                <w:rFonts w:eastAsia="仿宋_GB2312"/>
                <w:kern w:val="0"/>
                <w:sz w:val="22"/>
                <w:szCs w:val="22"/>
              </w:rPr>
            </w:pPr>
            <w:r>
              <w:rPr>
                <w:rFonts w:hint="eastAsia"/>
                <w:kern w:val="0"/>
                <w:szCs w:val="21"/>
              </w:rPr>
              <w:t>推进</w:t>
            </w:r>
            <w:r>
              <w:rPr>
                <w:rFonts w:hint="eastAsia"/>
                <w:kern w:val="0"/>
                <w:szCs w:val="21"/>
                <w:lang w:val="en-US" w:eastAsia="zh-CN"/>
              </w:rPr>
              <w:t>14家</w:t>
            </w:r>
            <w:r>
              <w:rPr>
                <w:rFonts w:hint="eastAsia"/>
                <w:kern w:val="0"/>
                <w:szCs w:val="21"/>
              </w:rPr>
              <w:t>粮食产后服务中心</w:t>
            </w:r>
            <w:r>
              <w:rPr>
                <w:rFonts w:hint="eastAsia"/>
                <w:kern w:val="0"/>
                <w:szCs w:val="21"/>
                <w:lang w:eastAsia="zh-CN"/>
              </w:rPr>
              <w:t>、</w:t>
            </w:r>
            <w:r>
              <w:rPr>
                <w:rFonts w:hint="eastAsia"/>
                <w:kern w:val="0"/>
                <w:szCs w:val="21"/>
                <w:lang w:val="en-US" w:eastAsia="zh-CN"/>
              </w:rPr>
              <w:t>13家应急保障网点、7家应急加工点、</w:t>
            </w:r>
            <w:r>
              <w:rPr>
                <w:rFonts w:hint="eastAsia"/>
                <w:kern w:val="0"/>
                <w:szCs w:val="21"/>
              </w:rPr>
              <w:t>1</w:t>
            </w:r>
            <w:r>
              <w:rPr>
                <w:rFonts w:hint="eastAsia"/>
                <w:kern w:val="0"/>
                <w:szCs w:val="21"/>
                <w:lang w:val="en-US" w:eastAsia="zh-CN"/>
              </w:rPr>
              <w:t>0</w:t>
            </w:r>
            <w:r>
              <w:rPr>
                <w:rFonts w:hint="eastAsia"/>
                <w:kern w:val="0"/>
                <w:szCs w:val="21"/>
              </w:rPr>
              <w:t>家粮食产业化龙头企业建设。</w:t>
            </w:r>
          </w:p>
        </w:tc>
        <w:tc>
          <w:tcPr>
            <w:tcW w:w="1407" w:type="dxa"/>
            <w:gridSpan w:val="3"/>
            <w:tcBorders>
              <w:top w:val="nil"/>
              <w:left w:val="nil"/>
              <w:right w:val="single" w:color="auto" w:sz="4" w:space="0"/>
            </w:tcBorders>
            <w:vAlign w:val="center"/>
          </w:tcPr>
          <w:p>
            <w:pPr>
              <w:widowControl/>
              <w:spacing w:line="280" w:lineRule="exact"/>
              <w:jc w:val="center"/>
              <w:rPr>
                <w:rFonts w:eastAsia="仿宋_GB2312"/>
                <w:kern w:val="0"/>
                <w:sz w:val="22"/>
                <w:szCs w:val="22"/>
              </w:rPr>
            </w:pPr>
            <w:r>
              <w:rPr>
                <w:rFonts w:hint="eastAsia"/>
                <w:kern w:val="0"/>
                <w:szCs w:val="21"/>
                <w:lang w:val="en-US" w:eastAsia="zh-CN"/>
              </w:rPr>
              <w:t>以</w:t>
            </w:r>
            <w:r>
              <w:rPr>
                <w:rFonts w:hint="eastAsia"/>
                <w:kern w:val="0"/>
                <w:szCs w:val="21"/>
              </w:rPr>
              <w:t>奖</w:t>
            </w:r>
            <w:r>
              <w:rPr>
                <w:rFonts w:hint="eastAsia"/>
                <w:kern w:val="0"/>
                <w:szCs w:val="21"/>
                <w:lang w:val="en-US" w:eastAsia="zh-CN"/>
              </w:rPr>
              <w:t>代</w:t>
            </w:r>
            <w:r>
              <w:rPr>
                <w:rFonts w:hint="eastAsia"/>
                <w:kern w:val="0"/>
                <w:szCs w:val="21"/>
              </w:rPr>
              <w:t>补</w:t>
            </w:r>
          </w:p>
        </w:tc>
        <w:tc>
          <w:tcPr>
            <w:tcW w:w="2162" w:type="dxa"/>
            <w:gridSpan w:val="8"/>
            <w:tcBorders>
              <w:top w:val="single" w:color="auto" w:sz="4" w:space="0"/>
              <w:left w:val="nil"/>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　</w:t>
            </w:r>
          </w:p>
          <w:p>
            <w:pPr>
              <w:widowControl/>
              <w:jc w:val="center"/>
              <w:rPr>
                <w:rFonts w:eastAsia="仿宋_GB2312"/>
                <w:kern w:val="0"/>
                <w:sz w:val="22"/>
                <w:szCs w:val="22"/>
              </w:rPr>
            </w:pPr>
            <w:r>
              <w:rPr>
                <w:rFonts w:hint="eastAsia" w:eastAsia="仿宋_GB2312"/>
                <w:kern w:val="0"/>
                <w:sz w:val="22"/>
                <w:szCs w:val="22"/>
                <w:lang w:eastAsia="zh-CN"/>
              </w:rPr>
              <w:t>根据全年建设情况，对相关企业进行奖补</w:t>
            </w:r>
            <w:r>
              <w:rPr>
                <w:rFonts w:eastAsia="仿宋_GB2312"/>
                <w:kern w:val="0"/>
                <w:sz w:val="22"/>
                <w:szCs w:val="22"/>
              </w:rPr>
              <w:t>　</w:t>
            </w:r>
          </w:p>
          <w:p>
            <w:pPr>
              <w:widowControl/>
              <w:jc w:val="center"/>
              <w:rPr>
                <w:rFonts w:eastAsia="仿宋_GB2312"/>
                <w:kern w:val="0"/>
                <w:sz w:val="22"/>
                <w:szCs w:val="22"/>
              </w:rPr>
            </w:pPr>
            <w:r>
              <w:rPr>
                <w:rFonts w:eastAsia="仿宋_GB2312"/>
                <w:kern w:val="0"/>
                <w:sz w:val="22"/>
                <w:szCs w:val="22"/>
              </w:rPr>
              <w:t>　</w:t>
            </w:r>
          </w:p>
        </w:tc>
        <w:tc>
          <w:tcPr>
            <w:tcW w:w="1264" w:type="dxa"/>
            <w:gridSpan w:val="3"/>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p>
          <w:p>
            <w:pPr>
              <w:widowControl/>
              <w:jc w:val="center"/>
              <w:rPr>
                <w:rFonts w:hint="eastAsia" w:eastAsia="仿宋_GB2312"/>
                <w:kern w:val="0"/>
                <w:sz w:val="22"/>
                <w:szCs w:val="22"/>
                <w:lang w:val="en-US" w:eastAsia="zh-CN"/>
              </w:rPr>
            </w:pPr>
            <w:r>
              <w:rPr>
                <w:rFonts w:hint="eastAsia" w:eastAsia="仿宋_GB2312"/>
                <w:kern w:val="0"/>
                <w:sz w:val="22"/>
                <w:szCs w:val="22"/>
                <w:lang w:val="en-US" w:eastAsia="zh-CN"/>
              </w:rPr>
              <w:t>100%</w:t>
            </w:r>
          </w:p>
          <w:p>
            <w:pPr>
              <w:widowControl/>
              <w:jc w:val="left"/>
              <w:rPr>
                <w:rFonts w:eastAsia="仿宋_GB2312"/>
                <w:kern w:val="0"/>
                <w:sz w:val="22"/>
                <w:szCs w:val="22"/>
              </w:rPr>
            </w:pPr>
            <w:r>
              <w:rPr>
                <w:rFonts w:eastAsia="仿宋_GB2312"/>
                <w:kern w:val="0"/>
                <w:sz w:val="22"/>
                <w:szCs w:val="22"/>
              </w:rPr>
              <w:t>　</w:t>
            </w:r>
          </w:p>
        </w:tc>
      </w:tr>
      <w:tr>
        <w:tblPrEx>
          <w:tblCellMar>
            <w:top w:w="0" w:type="dxa"/>
            <w:left w:w="108" w:type="dxa"/>
            <w:bottom w:w="0" w:type="dxa"/>
            <w:right w:w="108" w:type="dxa"/>
          </w:tblCellMar>
        </w:tblPrEx>
        <w:trPr>
          <w:gridAfter w:val="1"/>
          <w:wAfter w:w="92" w:type="dxa"/>
          <w:trHeight w:val="539" w:hRule="atLeast"/>
        </w:trPr>
        <w:tc>
          <w:tcPr>
            <w:tcW w:w="724" w:type="dxa"/>
            <w:tcBorders>
              <w:top w:val="single" w:color="auto" w:sz="4" w:space="0"/>
              <w:left w:val="single" w:color="auto" w:sz="4" w:space="0"/>
              <w:bottom w:val="single" w:color="000000"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一级</w:t>
            </w:r>
          </w:p>
        </w:tc>
        <w:tc>
          <w:tcPr>
            <w:tcW w:w="1935" w:type="dxa"/>
            <w:gridSpan w:val="3"/>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绩效指标        (二级）</w:t>
            </w:r>
          </w:p>
        </w:tc>
        <w:tc>
          <w:tcPr>
            <w:tcW w:w="2130" w:type="dxa"/>
            <w:gridSpan w:val="4"/>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绩效指标        (三级）</w:t>
            </w:r>
          </w:p>
        </w:tc>
        <w:tc>
          <w:tcPr>
            <w:tcW w:w="1407" w:type="dxa"/>
            <w:gridSpan w:val="3"/>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目标值</w:t>
            </w:r>
          </w:p>
        </w:tc>
        <w:tc>
          <w:tcPr>
            <w:tcW w:w="2162" w:type="dxa"/>
            <w:gridSpan w:val="8"/>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项目完成情况</w:t>
            </w:r>
          </w:p>
        </w:tc>
        <w:tc>
          <w:tcPr>
            <w:tcW w:w="1264" w:type="dxa"/>
            <w:gridSpan w:val="3"/>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完成进度</w:t>
            </w:r>
          </w:p>
        </w:tc>
      </w:tr>
      <w:tr>
        <w:tblPrEx>
          <w:tblCellMar>
            <w:top w:w="0" w:type="dxa"/>
            <w:left w:w="108" w:type="dxa"/>
            <w:bottom w:w="0" w:type="dxa"/>
            <w:right w:w="108" w:type="dxa"/>
          </w:tblCellMar>
        </w:tblPrEx>
        <w:trPr>
          <w:gridAfter w:val="1"/>
          <w:wAfter w:w="92" w:type="dxa"/>
          <w:trHeight w:val="541" w:hRule="exact"/>
        </w:trPr>
        <w:tc>
          <w:tcPr>
            <w:tcW w:w="724"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绩效</w:t>
            </w:r>
          </w:p>
        </w:tc>
        <w:tc>
          <w:tcPr>
            <w:tcW w:w="1935"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经济效益指标</w:t>
            </w:r>
          </w:p>
        </w:tc>
        <w:tc>
          <w:tcPr>
            <w:tcW w:w="2130" w:type="dxa"/>
            <w:gridSpan w:val="4"/>
            <w:vMerge w:val="restart"/>
            <w:tcBorders>
              <w:top w:val="single" w:color="auto" w:sz="4" w:space="0"/>
              <w:left w:val="nil"/>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eastAsia="zh-CN"/>
              </w:rPr>
              <w:t>—</w:t>
            </w:r>
          </w:p>
        </w:tc>
        <w:tc>
          <w:tcPr>
            <w:tcW w:w="1407" w:type="dxa"/>
            <w:gridSpan w:val="3"/>
            <w:tcBorders>
              <w:top w:val="single" w:color="auto" w:sz="4" w:space="0"/>
              <w:left w:val="nil"/>
              <w:right w:val="single" w:color="auto" w:sz="4" w:space="0"/>
            </w:tcBorders>
            <w:vAlign w:val="center"/>
          </w:tcPr>
          <w:p>
            <w:pPr>
              <w:widowControl/>
              <w:jc w:val="center"/>
              <w:rPr>
                <w:rFonts w:eastAsia="仿宋_GB2312"/>
                <w:kern w:val="0"/>
                <w:sz w:val="22"/>
                <w:szCs w:val="22"/>
              </w:rPr>
            </w:pPr>
            <w:r>
              <w:rPr>
                <w:rFonts w:hint="eastAsia" w:eastAsia="仿宋_GB2312"/>
                <w:kern w:val="0"/>
                <w:sz w:val="22"/>
                <w:szCs w:val="22"/>
                <w:lang w:eastAsia="zh-CN"/>
              </w:rPr>
              <w:t>—</w:t>
            </w:r>
          </w:p>
        </w:tc>
        <w:tc>
          <w:tcPr>
            <w:tcW w:w="2162" w:type="dxa"/>
            <w:gridSpan w:val="8"/>
            <w:tcBorders>
              <w:top w:val="single" w:color="auto" w:sz="4" w:space="0"/>
              <w:left w:val="nil"/>
              <w:right w:val="single" w:color="auto" w:sz="4" w:space="0"/>
            </w:tcBorders>
            <w:vAlign w:val="center"/>
          </w:tcPr>
          <w:p>
            <w:pPr>
              <w:widowControl/>
              <w:jc w:val="both"/>
              <w:rPr>
                <w:rFonts w:eastAsia="仿宋_GB2312"/>
                <w:kern w:val="0"/>
                <w:sz w:val="22"/>
                <w:szCs w:val="22"/>
              </w:rPr>
            </w:pPr>
          </w:p>
        </w:tc>
        <w:tc>
          <w:tcPr>
            <w:tcW w:w="1264" w:type="dxa"/>
            <w:gridSpan w:val="3"/>
            <w:tcBorders>
              <w:top w:val="single" w:color="auto" w:sz="4" w:space="0"/>
              <w:left w:val="nil"/>
              <w:bottom w:val="single" w:color="auto" w:sz="4" w:space="0"/>
              <w:right w:val="single" w:color="auto" w:sz="4" w:space="0"/>
            </w:tcBorders>
            <w:vAlign w:val="center"/>
          </w:tcPr>
          <w:p>
            <w:pPr>
              <w:widowControl/>
              <w:jc w:val="left"/>
              <w:rPr>
                <w:rFonts w:eastAsia="仿宋_GB2312"/>
                <w:kern w:val="0"/>
                <w:sz w:val="22"/>
                <w:szCs w:val="22"/>
              </w:rPr>
            </w:pPr>
          </w:p>
        </w:tc>
      </w:tr>
      <w:tr>
        <w:tblPrEx>
          <w:tblCellMar>
            <w:top w:w="0" w:type="dxa"/>
            <w:left w:w="108" w:type="dxa"/>
            <w:bottom w:w="0" w:type="dxa"/>
            <w:right w:w="108" w:type="dxa"/>
          </w:tblCellMar>
        </w:tblPrEx>
        <w:trPr>
          <w:gridAfter w:val="1"/>
          <w:wAfter w:w="92" w:type="dxa"/>
          <w:trHeight w:val="1246"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kern w:val="0"/>
                <w:sz w:val="22"/>
                <w:szCs w:val="22"/>
              </w:rPr>
            </w:pPr>
          </w:p>
        </w:tc>
        <w:tc>
          <w:tcPr>
            <w:tcW w:w="1935" w:type="dxa"/>
            <w:gridSpan w:val="3"/>
            <w:vMerge w:val="restart"/>
            <w:tcBorders>
              <w:top w:val="nil"/>
              <w:left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社会效益指标</w:t>
            </w:r>
          </w:p>
        </w:tc>
        <w:tc>
          <w:tcPr>
            <w:tcW w:w="2130" w:type="dxa"/>
            <w:gridSpan w:val="4"/>
            <w:tcBorders>
              <w:top w:val="single" w:color="auto" w:sz="4" w:space="0"/>
              <w:left w:val="single" w:color="auto" w:sz="4" w:space="0"/>
              <w:bottom w:val="single" w:color="auto" w:sz="4" w:space="0"/>
              <w:right w:val="single" w:color="auto" w:sz="4" w:space="0"/>
            </w:tcBorders>
            <w:vAlign w:val="top"/>
          </w:tcPr>
          <w:p>
            <w:pPr>
              <w:widowControl/>
              <w:spacing w:line="280" w:lineRule="exact"/>
              <w:rPr>
                <w:rFonts w:eastAsia="仿宋_GB2312"/>
                <w:kern w:val="0"/>
                <w:sz w:val="22"/>
                <w:szCs w:val="22"/>
              </w:rPr>
            </w:pPr>
            <w:r>
              <w:rPr>
                <w:rFonts w:hint="eastAsia"/>
                <w:kern w:val="0"/>
                <w:szCs w:val="21"/>
              </w:rPr>
              <w:t>切实解决农民卖粮难问题，维护收购秩序。引进多元粮食收购主体入市收购。</w:t>
            </w:r>
          </w:p>
        </w:tc>
        <w:tc>
          <w:tcPr>
            <w:tcW w:w="1407"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2"/>
                <w:szCs w:val="22"/>
              </w:rPr>
            </w:pPr>
            <w:r>
              <w:rPr>
                <w:rFonts w:hint="eastAsia"/>
                <w:kern w:val="0"/>
                <w:szCs w:val="21"/>
              </w:rPr>
              <w:t>收购主体增加</w:t>
            </w:r>
          </w:p>
        </w:tc>
        <w:tc>
          <w:tcPr>
            <w:tcW w:w="2162" w:type="dxa"/>
            <w:gridSpan w:val="8"/>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kern w:val="0"/>
                <w:szCs w:val="21"/>
              </w:rPr>
              <w:t>切实解决农民卖粮难问题，维护收购秩序</w:t>
            </w:r>
            <w:r>
              <w:rPr>
                <w:rFonts w:eastAsia="仿宋_GB2312"/>
                <w:kern w:val="0"/>
                <w:sz w:val="22"/>
                <w:szCs w:val="22"/>
              </w:rPr>
              <w:t>　　</w:t>
            </w:r>
          </w:p>
        </w:tc>
        <w:tc>
          <w:tcPr>
            <w:tcW w:w="1264" w:type="dxa"/>
            <w:gridSpan w:val="3"/>
            <w:tcBorders>
              <w:top w:val="nil"/>
              <w:left w:val="nil"/>
              <w:bottom w:val="single" w:color="auto" w:sz="4" w:space="0"/>
              <w:right w:val="single" w:color="auto" w:sz="4" w:space="0"/>
            </w:tcBorders>
            <w:vAlign w:val="center"/>
          </w:tcPr>
          <w:p>
            <w:pPr>
              <w:widowControl/>
              <w:jc w:val="center"/>
              <w:rPr>
                <w:rFonts w:hint="eastAsia" w:eastAsia="仿宋_GB2312"/>
                <w:kern w:val="0"/>
                <w:sz w:val="22"/>
                <w:szCs w:val="22"/>
                <w:lang w:val="en-US" w:eastAsia="zh-CN"/>
              </w:rPr>
            </w:pPr>
            <w:r>
              <w:rPr>
                <w:rFonts w:hint="eastAsia" w:eastAsia="仿宋_GB2312"/>
                <w:kern w:val="0"/>
                <w:sz w:val="22"/>
                <w:szCs w:val="22"/>
                <w:lang w:val="en-US" w:eastAsia="zh-CN"/>
              </w:rPr>
              <w:t>100%</w:t>
            </w:r>
          </w:p>
        </w:tc>
      </w:tr>
      <w:tr>
        <w:tblPrEx>
          <w:tblCellMar>
            <w:top w:w="0" w:type="dxa"/>
            <w:left w:w="108" w:type="dxa"/>
            <w:bottom w:w="0" w:type="dxa"/>
            <w:right w:w="108" w:type="dxa"/>
          </w:tblCellMar>
        </w:tblPrEx>
        <w:trPr>
          <w:gridAfter w:val="1"/>
          <w:wAfter w:w="92" w:type="dxa"/>
          <w:trHeight w:val="896"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pPr>
          </w:p>
        </w:tc>
        <w:tc>
          <w:tcPr>
            <w:tcW w:w="1935" w:type="dxa"/>
            <w:gridSpan w:val="3"/>
            <w:vMerge w:val="continue"/>
            <w:tcBorders>
              <w:left w:val="single" w:color="auto" w:sz="4" w:space="0"/>
              <w:right w:val="single" w:color="auto" w:sz="4" w:space="0"/>
            </w:tcBorders>
            <w:vAlign w:val="center"/>
          </w:tcPr>
          <w:p>
            <w:pPr>
              <w:widowControl/>
              <w:jc w:val="left"/>
            </w:pPr>
          </w:p>
        </w:tc>
        <w:tc>
          <w:tcPr>
            <w:tcW w:w="2130" w:type="dxa"/>
            <w:gridSpan w:val="4"/>
            <w:tcBorders>
              <w:top w:val="single" w:color="auto" w:sz="4" w:space="0"/>
              <w:left w:val="single" w:color="auto" w:sz="4" w:space="0"/>
              <w:bottom w:val="single" w:color="auto" w:sz="4" w:space="0"/>
              <w:right w:val="single" w:color="auto" w:sz="4" w:space="0"/>
            </w:tcBorders>
            <w:vAlign w:val="top"/>
          </w:tcPr>
          <w:p>
            <w:pPr>
              <w:widowControl/>
              <w:spacing w:line="280" w:lineRule="exact"/>
              <w:rPr>
                <w:rFonts w:hint="eastAsia"/>
                <w:kern w:val="0"/>
                <w:szCs w:val="21"/>
              </w:rPr>
            </w:pPr>
            <w:r>
              <w:rPr>
                <w:rFonts w:hint="eastAsia"/>
                <w:kern w:val="0"/>
                <w:szCs w:val="21"/>
              </w:rPr>
              <w:t>基本满足本地区粮食收储和粮食行业信息化需要。</w:t>
            </w:r>
          </w:p>
        </w:tc>
        <w:tc>
          <w:tcPr>
            <w:tcW w:w="1407"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kern w:val="0"/>
                <w:szCs w:val="21"/>
                <w:lang w:eastAsia="zh-CN"/>
              </w:rPr>
            </w:pPr>
            <w:r>
              <w:rPr>
                <w:rFonts w:hint="eastAsia"/>
                <w:kern w:val="0"/>
                <w:szCs w:val="21"/>
              </w:rPr>
              <w:t>信息</w:t>
            </w:r>
            <w:r>
              <w:rPr>
                <w:rFonts w:hint="eastAsia"/>
                <w:kern w:val="0"/>
                <w:szCs w:val="21"/>
                <w:lang w:eastAsia="zh-CN"/>
              </w:rPr>
              <w:t>化</w:t>
            </w:r>
          </w:p>
        </w:tc>
        <w:tc>
          <w:tcPr>
            <w:tcW w:w="2162" w:type="dxa"/>
            <w:gridSpan w:val="8"/>
            <w:tcBorders>
              <w:top w:val="single" w:color="auto" w:sz="4" w:space="0"/>
              <w:left w:val="nil"/>
              <w:bottom w:val="single" w:color="auto" w:sz="4" w:space="0"/>
              <w:right w:val="single" w:color="auto" w:sz="4" w:space="0"/>
            </w:tcBorders>
            <w:vAlign w:val="center"/>
          </w:tcPr>
          <w:p>
            <w:pPr>
              <w:widowControl/>
              <w:jc w:val="left"/>
              <w:rPr>
                <w:rFonts w:hint="eastAsia"/>
                <w:kern w:val="0"/>
                <w:szCs w:val="21"/>
              </w:rPr>
            </w:pPr>
            <w:r>
              <w:rPr>
                <w:rFonts w:hint="eastAsia"/>
                <w:kern w:val="0"/>
                <w:szCs w:val="21"/>
              </w:rPr>
              <w:t>基本满足本地区粮食收储和粮食行业信息化需要。</w:t>
            </w:r>
          </w:p>
        </w:tc>
        <w:tc>
          <w:tcPr>
            <w:tcW w:w="1264" w:type="dxa"/>
            <w:gridSpan w:val="3"/>
            <w:tcBorders>
              <w:top w:val="nil"/>
              <w:left w:val="nil"/>
              <w:bottom w:val="single" w:color="auto" w:sz="4" w:space="0"/>
              <w:right w:val="single" w:color="auto" w:sz="4" w:space="0"/>
            </w:tcBorders>
            <w:vAlign w:val="center"/>
          </w:tcPr>
          <w:p>
            <w:pPr>
              <w:widowControl/>
              <w:jc w:val="center"/>
              <w:rPr>
                <w:rFonts w:hint="eastAsia" w:eastAsia="宋体"/>
                <w:kern w:val="0"/>
                <w:szCs w:val="21"/>
                <w:lang w:val="en-US" w:eastAsia="zh-CN"/>
              </w:rPr>
            </w:pPr>
            <w:r>
              <w:rPr>
                <w:rFonts w:hint="eastAsia"/>
                <w:kern w:val="0"/>
                <w:szCs w:val="21"/>
                <w:lang w:val="en-US" w:eastAsia="zh-CN"/>
              </w:rPr>
              <w:t>70%</w:t>
            </w:r>
          </w:p>
        </w:tc>
      </w:tr>
      <w:tr>
        <w:tblPrEx>
          <w:tblCellMar>
            <w:top w:w="0" w:type="dxa"/>
            <w:left w:w="108" w:type="dxa"/>
            <w:bottom w:w="0" w:type="dxa"/>
            <w:right w:w="108" w:type="dxa"/>
          </w:tblCellMar>
        </w:tblPrEx>
        <w:trPr>
          <w:gridAfter w:val="1"/>
          <w:wAfter w:w="92" w:type="dxa"/>
          <w:trHeight w:val="9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kern w:val="0"/>
                <w:szCs w:val="21"/>
              </w:rPr>
            </w:pPr>
          </w:p>
        </w:tc>
        <w:tc>
          <w:tcPr>
            <w:tcW w:w="1935" w:type="dxa"/>
            <w:gridSpan w:val="3"/>
            <w:vMerge w:val="continue"/>
            <w:tcBorders>
              <w:left w:val="single" w:color="auto" w:sz="4" w:space="0"/>
              <w:right w:val="single" w:color="auto" w:sz="4" w:space="0"/>
            </w:tcBorders>
            <w:vAlign w:val="center"/>
          </w:tcPr>
          <w:p>
            <w:pPr>
              <w:widowControl/>
              <w:jc w:val="left"/>
              <w:rPr>
                <w:rFonts w:hint="eastAsia"/>
                <w:kern w:val="0"/>
                <w:szCs w:val="21"/>
              </w:rPr>
            </w:pPr>
          </w:p>
        </w:tc>
        <w:tc>
          <w:tcPr>
            <w:tcW w:w="2130" w:type="dxa"/>
            <w:gridSpan w:val="4"/>
            <w:tcBorders>
              <w:top w:val="single" w:color="auto" w:sz="4" w:space="0"/>
              <w:left w:val="single" w:color="auto" w:sz="4" w:space="0"/>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培育发展新型粮食市场主体，促进粮油产业转型升级，积极实施“好粮油”行动。</w:t>
            </w:r>
          </w:p>
        </w:tc>
        <w:tc>
          <w:tcPr>
            <w:tcW w:w="1407"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p>
        </w:tc>
        <w:tc>
          <w:tcPr>
            <w:tcW w:w="2162" w:type="dxa"/>
            <w:gridSpan w:val="8"/>
            <w:tcBorders>
              <w:top w:val="single" w:color="auto" w:sz="4" w:space="0"/>
              <w:left w:val="nil"/>
              <w:bottom w:val="single" w:color="auto" w:sz="4" w:space="0"/>
              <w:right w:val="single" w:color="auto" w:sz="4" w:space="0"/>
            </w:tcBorders>
            <w:vAlign w:val="center"/>
          </w:tcPr>
          <w:p>
            <w:pPr>
              <w:widowControl/>
              <w:jc w:val="left"/>
              <w:rPr>
                <w:rFonts w:hint="eastAsia"/>
                <w:kern w:val="0"/>
                <w:szCs w:val="21"/>
              </w:rPr>
            </w:pPr>
            <w:r>
              <w:rPr>
                <w:rFonts w:hint="eastAsia"/>
                <w:kern w:val="0"/>
                <w:szCs w:val="21"/>
              </w:rPr>
              <w:t>培育发展新型粮食市场主体，促进粮油产业转型升级，积极实施“好粮油”行动。</w:t>
            </w:r>
          </w:p>
        </w:tc>
        <w:tc>
          <w:tcPr>
            <w:tcW w:w="1264" w:type="dxa"/>
            <w:gridSpan w:val="3"/>
            <w:tcBorders>
              <w:top w:val="nil"/>
              <w:left w:val="nil"/>
              <w:bottom w:val="single" w:color="auto" w:sz="4" w:space="0"/>
              <w:right w:val="single" w:color="auto" w:sz="4" w:space="0"/>
            </w:tcBorders>
            <w:vAlign w:val="center"/>
          </w:tcPr>
          <w:p>
            <w:pPr>
              <w:widowControl/>
              <w:jc w:val="center"/>
              <w:rPr>
                <w:rFonts w:hint="eastAsia" w:eastAsia="宋体"/>
                <w:kern w:val="0"/>
                <w:szCs w:val="21"/>
                <w:lang w:val="en-US" w:eastAsia="zh-CN"/>
              </w:rPr>
            </w:pPr>
            <w:r>
              <w:rPr>
                <w:rFonts w:hint="eastAsia"/>
                <w:kern w:val="0"/>
                <w:szCs w:val="21"/>
                <w:lang w:val="en-US" w:eastAsia="zh-CN"/>
              </w:rPr>
              <w:t>70%</w:t>
            </w:r>
          </w:p>
        </w:tc>
      </w:tr>
      <w:tr>
        <w:tblPrEx>
          <w:tblCellMar>
            <w:top w:w="0" w:type="dxa"/>
            <w:left w:w="108" w:type="dxa"/>
            <w:bottom w:w="0" w:type="dxa"/>
            <w:right w:w="108" w:type="dxa"/>
          </w:tblCellMar>
        </w:tblPrEx>
        <w:trPr>
          <w:gridAfter w:val="1"/>
          <w:wAfter w:w="92" w:type="dxa"/>
          <w:trHeight w:val="90" w:hRule="atLeast"/>
        </w:trPr>
        <w:tc>
          <w:tcPr>
            <w:tcW w:w="72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kern w:val="0"/>
                <w:szCs w:val="21"/>
              </w:rPr>
            </w:pPr>
          </w:p>
        </w:tc>
        <w:tc>
          <w:tcPr>
            <w:tcW w:w="1935" w:type="dxa"/>
            <w:gridSpan w:val="3"/>
            <w:vMerge w:val="continue"/>
            <w:tcBorders>
              <w:left w:val="single" w:color="auto" w:sz="4" w:space="0"/>
              <w:right w:val="single" w:color="auto" w:sz="4" w:space="0"/>
            </w:tcBorders>
            <w:vAlign w:val="center"/>
          </w:tcPr>
          <w:p>
            <w:pPr>
              <w:widowControl/>
              <w:jc w:val="left"/>
              <w:rPr>
                <w:rFonts w:hint="eastAsia"/>
                <w:kern w:val="0"/>
                <w:szCs w:val="21"/>
              </w:rPr>
            </w:pPr>
          </w:p>
        </w:tc>
        <w:tc>
          <w:tcPr>
            <w:tcW w:w="2130" w:type="dxa"/>
            <w:gridSpan w:val="4"/>
            <w:tcBorders>
              <w:top w:val="single" w:color="auto" w:sz="4" w:space="0"/>
              <w:left w:val="single" w:color="auto" w:sz="4" w:space="0"/>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 xml:space="preserve">完善粮油供应、加工网络建设及配套设施建设，保障市场供应。 </w:t>
            </w:r>
          </w:p>
        </w:tc>
        <w:tc>
          <w:tcPr>
            <w:tcW w:w="1407"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p>
        </w:tc>
        <w:tc>
          <w:tcPr>
            <w:tcW w:w="2162" w:type="dxa"/>
            <w:gridSpan w:val="8"/>
            <w:tcBorders>
              <w:top w:val="single" w:color="auto" w:sz="4" w:space="0"/>
              <w:left w:val="nil"/>
              <w:bottom w:val="single" w:color="auto" w:sz="4" w:space="0"/>
              <w:right w:val="single" w:color="auto" w:sz="4" w:space="0"/>
            </w:tcBorders>
            <w:vAlign w:val="center"/>
          </w:tcPr>
          <w:p>
            <w:pPr>
              <w:widowControl/>
              <w:jc w:val="left"/>
              <w:rPr>
                <w:rFonts w:hint="eastAsia"/>
                <w:kern w:val="0"/>
                <w:szCs w:val="21"/>
              </w:rPr>
            </w:pPr>
            <w:r>
              <w:rPr>
                <w:rFonts w:hint="eastAsia"/>
                <w:kern w:val="0"/>
                <w:szCs w:val="21"/>
              </w:rPr>
              <w:t xml:space="preserve">完善粮油供应、加工网络建设及配套设施建设，保障市场供应。 </w:t>
            </w:r>
          </w:p>
        </w:tc>
        <w:tc>
          <w:tcPr>
            <w:tcW w:w="1264" w:type="dxa"/>
            <w:gridSpan w:val="3"/>
            <w:tcBorders>
              <w:top w:val="nil"/>
              <w:left w:val="nil"/>
              <w:bottom w:val="single" w:color="auto" w:sz="4" w:space="0"/>
              <w:right w:val="single" w:color="auto" w:sz="4" w:space="0"/>
            </w:tcBorders>
            <w:vAlign w:val="center"/>
          </w:tcPr>
          <w:p>
            <w:pPr>
              <w:widowControl/>
              <w:jc w:val="center"/>
              <w:rPr>
                <w:rFonts w:hint="eastAsia" w:eastAsia="宋体"/>
                <w:kern w:val="0"/>
                <w:szCs w:val="21"/>
                <w:lang w:val="en-US" w:eastAsia="zh-CN"/>
              </w:rPr>
            </w:pPr>
            <w:r>
              <w:rPr>
                <w:rFonts w:hint="eastAsia"/>
                <w:kern w:val="0"/>
                <w:szCs w:val="21"/>
                <w:lang w:val="en-US" w:eastAsia="zh-CN"/>
              </w:rPr>
              <w:t>90%</w:t>
            </w:r>
          </w:p>
        </w:tc>
      </w:tr>
      <w:tr>
        <w:tblPrEx>
          <w:tblCellMar>
            <w:top w:w="0" w:type="dxa"/>
            <w:left w:w="108" w:type="dxa"/>
            <w:bottom w:w="0" w:type="dxa"/>
            <w:right w:w="108" w:type="dxa"/>
          </w:tblCellMar>
        </w:tblPrEx>
        <w:trPr>
          <w:gridAfter w:val="1"/>
          <w:wAfter w:w="92" w:type="dxa"/>
          <w:trHeight w:val="752" w:hRule="atLeast"/>
        </w:trPr>
        <w:tc>
          <w:tcPr>
            <w:tcW w:w="724" w:type="dxa"/>
            <w:vMerge w:val="continue"/>
            <w:tcBorders>
              <w:left w:val="single" w:color="auto" w:sz="4" w:space="0"/>
              <w:bottom w:val="single" w:color="auto" w:sz="4" w:space="0"/>
              <w:right w:val="single" w:color="auto" w:sz="4" w:space="0"/>
            </w:tcBorders>
            <w:vAlign w:val="center"/>
          </w:tcPr>
          <w:p>
            <w:pPr>
              <w:widowControl/>
              <w:jc w:val="left"/>
              <w:rPr>
                <w:rFonts w:hint="eastAsia"/>
                <w:kern w:val="0"/>
                <w:szCs w:val="21"/>
              </w:rPr>
            </w:pPr>
          </w:p>
        </w:tc>
        <w:tc>
          <w:tcPr>
            <w:tcW w:w="1935" w:type="dxa"/>
            <w:gridSpan w:val="3"/>
            <w:vMerge w:val="continue"/>
            <w:tcBorders>
              <w:left w:val="single" w:color="auto" w:sz="4" w:space="0"/>
              <w:bottom w:val="single" w:color="auto" w:sz="4" w:space="0"/>
              <w:right w:val="single" w:color="auto" w:sz="4" w:space="0"/>
            </w:tcBorders>
            <w:vAlign w:val="center"/>
          </w:tcPr>
          <w:p>
            <w:pPr>
              <w:widowControl/>
              <w:jc w:val="left"/>
              <w:rPr>
                <w:rFonts w:hint="eastAsia"/>
                <w:kern w:val="0"/>
                <w:szCs w:val="21"/>
              </w:rPr>
            </w:pPr>
          </w:p>
        </w:tc>
        <w:tc>
          <w:tcPr>
            <w:tcW w:w="2130" w:type="dxa"/>
            <w:gridSpan w:val="4"/>
            <w:tcBorders>
              <w:top w:val="single" w:color="auto" w:sz="4" w:space="0"/>
              <w:left w:val="single" w:color="auto" w:sz="4" w:space="0"/>
              <w:bottom w:val="single" w:color="auto" w:sz="4" w:space="0"/>
              <w:right w:val="single" w:color="auto" w:sz="4" w:space="0"/>
            </w:tcBorders>
            <w:vAlign w:val="center"/>
          </w:tcPr>
          <w:p>
            <w:pPr>
              <w:widowControl/>
              <w:spacing w:line="280" w:lineRule="exact"/>
              <w:rPr>
                <w:rFonts w:hint="eastAsia"/>
                <w:kern w:val="0"/>
                <w:szCs w:val="21"/>
              </w:rPr>
            </w:pPr>
            <w:r>
              <w:rPr>
                <w:rFonts w:hint="eastAsia"/>
                <w:kern w:val="0"/>
                <w:szCs w:val="21"/>
              </w:rPr>
              <w:t>安全监管实现网点全覆盖</w:t>
            </w:r>
          </w:p>
        </w:tc>
        <w:tc>
          <w:tcPr>
            <w:tcW w:w="1407"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r>
              <w:rPr>
                <w:rFonts w:hint="eastAsia"/>
                <w:kern w:val="0"/>
                <w:szCs w:val="21"/>
              </w:rPr>
              <w:t>100%</w:t>
            </w:r>
          </w:p>
        </w:tc>
        <w:tc>
          <w:tcPr>
            <w:tcW w:w="2162" w:type="dxa"/>
            <w:gridSpan w:val="8"/>
            <w:tcBorders>
              <w:top w:val="single" w:color="auto" w:sz="4" w:space="0"/>
              <w:left w:val="nil"/>
              <w:bottom w:val="single" w:color="auto" w:sz="4" w:space="0"/>
              <w:right w:val="single" w:color="auto" w:sz="4" w:space="0"/>
            </w:tcBorders>
            <w:vAlign w:val="center"/>
          </w:tcPr>
          <w:p>
            <w:pPr>
              <w:widowControl/>
              <w:jc w:val="left"/>
              <w:rPr>
                <w:rFonts w:hint="eastAsia"/>
                <w:kern w:val="0"/>
                <w:szCs w:val="21"/>
              </w:rPr>
            </w:pPr>
            <w:r>
              <w:rPr>
                <w:rFonts w:hint="eastAsia"/>
                <w:kern w:val="0"/>
                <w:szCs w:val="21"/>
              </w:rPr>
              <w:t>安全监管实现网点全覆盖</w:t>
            </w:r>
          </w:p>
        </w:tc>
        <w:tc>
          <w:tcPr>
            <w:tcW w:w="1264" w:type="dxa"/>
            <w:gridSpan w:val="3"/>
            <w:tcBorders>
              <w:top w:val="nil"/>
              <w:left w:val="nil"/>
              <w:bottom w:val="single" w:color="auto" w:sz="4" w:space="0"/>
              <w:right w:val="single" w:color="auto" w:sz="4" w:space="0"/>
            </w:tcBorders>
            <w:vAlign w:val="center"/>
          </w:tcPr>
          <w:p>
            <w:pPr>
              <w:widowControl/>
              <w:jc w:val="center"/>
              <w:rPr>
                <w:rFonts w:hint="eastAsia" w:eastAsia="宋体"/>
                <w:kern w:val="0"/>
                <w:szCs w:val="21"/>
                <w:lang w:val="en-US" w:eastAsia="zh-CN"/>
              </w:rPr>
            </w:pPr>
            <w:r>
              <w:rPr>
                <w:rFonts w:hint="eastAsia"/>
                <w:kern w:val="0"/>
                <w:szCs w:val="21"/>
                <w:lang w:val="en-US" w:eastAsia="zh-CN"/>
              </w:rPr>
              <w:t>100%</w:t>
            </w:r>
          </w:p>
        </w:tc>
      </w:tr>
      <w:tr>
        <w:tblPrEx>
          <w:tblCellMar>
            <w:top w:w="0" w:type="dxa"/>
            <w:left w:w="108" w:type="dxa"/>
            <w:bottom w:w="0" w:type="dxa"/>
            <w:right w:w="108" w:type="dxa"/>
          </w:tblCellMar>
        </w:tblPrEx>
        <w:trPr>
          <w:gridAfter w:val="1"/>
          <w:wAfter w:w="92" w:type="dxa"/>
          <w:trHeight w:val="1279" w:hRule="exact"/>
        </w:trPr>
        <w:tc>
          <w:tcPr>
            <w:tcW w:w="7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kern w:val="0"/>
                <w:sz w:val="22"/>
                <w:szCs w:val="22"/>
              </w:rPr>
            </w:pPr>
          </w:p>
        </w:tc>
        <w:tc>
          <w:tcPr>
            <w:tcW w:w="1935"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生态效益指标</w:t>
            </w:r>
          </w:p>
        </w:tc>
        <w:tc>
          <w:tcPr>
            <w:tcW w:w="213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2"/>
                <w:szCs w:val="22"/>
              </w:rPr>
            </w:pPr>
            <w:r>
              <w:rPr>
                <w:rFonts w:hint="eastAsia"/>
                <w:kern w:val="0"/>
                <w:szCs w:val="21"/>
              </w:rPr>
              <w:t>加快粮食经营企业诚信评价体系建设，建立健全粮事市场监管协调机制　</w:t>
            </w:r>
          </w:p>
        </w:tc>
        <w:tc>
          <w:tcPr>
            <w:tcW w:w="1407"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2"/>
                <w:szCs w:val="22"/>
              </w:rPr>
            </w:pPr>
            <w:r>
              <w:rPr>
                <w:rFonts w:hint="eastAsia"/>
                <w:kern w:val="0"/>
                <w:szCs w:val="21"/>
              </w:rPr>
              <w:t>均已完成</w:t>
            </w:r>
          </w:p>
        </w:tc>
        <w:tc>
          <w:tcPr>
            <w:tcW w:w="2162" w:type="dxa"/>
            <w:gridSpan w:val="8"/>
            <w:tcBorders>
              <w:top w:val="single" w:color="auto" w:sz="4" w:space="0"/>
              <w:left w:val="nil"/>
              <w:bottom w:val="single" w:color="auto" w:sz="4" w:space="0"/>
              <w:right w:val="single" w:color="auto" w:sz="4" w:space="0"/>
            </w:tcBorders>
            <w:vAlign w:val="center"/>
          </w:tcPr>
          <w:p>
            <w:pPr>
              <w:widowControl/>
              <w:jc w:val="center"/>
              <w:rPr>
                <w:rFonts w:eastAsia="仿宋_GB2312"/>
                <w:kern w:val="0"/>
                <w:sz w:val="22"/>
                <w:szCs w:val="22"/>
              </w:rPr>
            </w:pPr>
            <w:r>
              <w:rPr>
                <w:rFonts w:hint="eastAsia"/>
                <w:kern w:val="0"/>
                <w:szCs w:val="21"/>
                <w:lang w:eastAsia="zh-CN"/>
              </w:rPr>
              <w:t>推进</w:t>
            </w:r>
            <w:r>
              <w:rPr>
                <w:rFonts w:hint="eastAsia"/>
                <w:kern w:val="0"/>
                <w:szCs w:val="21"/>
              </w:rPr>
              <w:t>粮食经营企业诚信评价体系建设，建立健全粮事市场监管协调机制</w:t>
            </w:r>
          </w:p>
        </w:tc>
        <w:tc>
          <w:tcPr>
            <w:tcW w:w="1264" w:type="dxa"/>
            <w:gridSpan w:val="3"/>
            <w:tcBorders>
              <w:top w:val="single" w:color="auto" w:sz="4" w:space="0"/>
              <w:left w:val="nil"/>
              <w:bottom w:val="single" w:color="auto" w:sz="4" w:space="0"/>
              <w:right w:val="single" w:color="auto" w:sz="4" w:space="0"/>
            </w:tcBorders>
            <w:vAlign w:val="center"/>
          </w:tcPr>
          <w:p>
            <w:pPr>
              <w:widowControl/>
              <w:jc w:val="center"/>
              <w:rPr>
                <w:rFonts w:hint="eastAsia" w:eastAsia="仿宋_GB2312"/>
                <w:kern w:val="0"/>
                <w:sz w:val="22"/>
                <w:szCs w:val="22"/>
                <w:lang w:val="en-US" w:eastAsia="zh-CN"/>
              </w:rPr>
            </w:pPr>
            <w:r>
              <w:rPr>
                <w:rFonts w:hint="eastAsia" w:eastAsia="仿宋_GB2312"/>
                <w:kern w:val="0"/>
                <w:sz w:val="22"/>
                <w:szCs w:val="22"/>
                <w:lang w:val="en-US" w:eastAsia="zh-CN"/>
              </w:rPr>
              <w:t>90%</w:t>
            </w:r>
          </w:p>
        </w:tc>
      </w:tr>
      <w:tr>
        <w:tblPrEx>
          <w:tblCellMar>
            <w:top w:w="0" w:type="dxa"/>
            <w:left w:w="108" w:type="dxa"/>
            <w:bottom w:w="0" w:type="dxa"/>
            <w:right w:w="108" w:type="dxa"/>
          </w:tblCellMar>
        </w:tblPrEx>
        <w:trPr>
          <w:gridAfter w:val="1"/>
          <w:wAfter w:w="92" w:type="dxa"/>
          <w:trHeight w:val="1266" w:hRule="exact"/>
        </w:trPr>
        <w:tc>
          <w:tcPr>
            <w:tcW w:w="7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kern w:val="0"/>
                <w:sz w:val="22"/>
                <w:szCs w:val="22"/>
              </w:rPr>
            </w:pPr>
          </w:p>
        </w:tc>
        <w:tc>
          <w:tcPr>
            <w:tcW w:w="1935"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eastAsia="仿宋_GB2312"/>
                <w:kern w:val="0"/>
                <w:sz w:val="22"/>
                <w:szCs w:val="22"/>
              </w:rPr>
            </w:pPr>
            <w:r>
              <w:rPr>
                <w:rFonts w:hint="eastAsia"/>
                <w:kern w:val="0"/>
                <w:szCs w:val="21"/>
              </w:rPr>
              <w:t>可持续影响指标</w:t>
            </w:r>
          </w:p>
        </w:tc>
        <w:tc>
          <w:tcPr>
            <w:tcW w:w="2130" w:type="dxa"/>
            <w:gridSpan w:val="4"/>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p>
        </w:tc>
        <w:tc>
          <w:tcPr>
            <w:tcW w:w="1407"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kern w:val="0"/>
                <w:szCs w:val="21"/>
              </w:rPr>
            </w:pPr>
          </w:p>
        </w:tc>
        <w:tc>
          <w:tcPr>
            <w:tcW w:w="2162" w:type="dxa"/>
            <w:gridSpan w:val="8"/>
            <w:tcBorders>
              <w:top w:val="single" w:color="auto" w:sz="4" w:space="0"/>
              <w:left w:val="nil"/>
              <w:bottom w:val="single" w:color="auto" w:sz="4" w:space="0"/>
              <w:right w:val="single" w:color="auto" w:sz="4" w:space="0"/>
            </w:tcBorders>
            <w:vAlign w:val="center"/>
          </w:tcPr>
          <w:p>
            <w:pPr>
              <w:widowControl/>
              <w:jc w:val="center"/>
              <w:rPr>
                <w:rFonts w:hint="eastAsia" w:eastAsia="仿宋_GB2312"/>
                <w:kern w:val="0"/>
                <w:sz w:val="22"/>
                <w:szCs w:val="22"/>
                <w:lang w:val="en-US" w:eastAsia="zh-CN"/>
              </w:rPr>
            </w:pPr>
          </w:p>
        </w:tc>
        <w:tc>
          <w:tcPr>
            <w:tcW w:w="1264" w:type="dxa"/>
            <w:gridSpan w:val="3"/>
            <w:tcBorders>
              <w:top w:val="single" w:color="auto" w:sz="4" w:space="0"/>
              <w:left w:val="nil"/>
              <w:bottom w:val="single" w:color="auto" w:sz="4" w:space="0"/>
              <w:right w:val="single" w:color="auto" w:sz="4" w:space="0"/>
            </w:tcBorders>
            <w:vAlign w:val="center"/>
          </w:tcPr>
          <w:p>
            <w:pPr>
              <w:widowControl/>
              <w:jc w:val="center"/>
              <w:rPr>
                <w:rFonts w:hint="eastAsia" w:eastAsia="仿宋_GB2312"/>
                <w:kern w:val="0"/>
                <w:sz w:val="22"/>
                <w:szCs w:val="22"/>
                <w:lang w:val="en-US" w:eastAsia="zh-CN"/>
              </w:rPr>
            </w:pPr>
          </w:p>
        </w:tc>
      </w:tr>
      <w:tr>
        <w:tblPrEx>
          <w:tblCellMar>
            <w:top w:w="0" w:type="dxa"/>
            <w:left w:w="108" w:type="dxa"/>
            <w:bottom w:w="0" w:type="dxa"/>
            <w:right w:w="108" w:type="dxa"/>
          </w:tblCellMar>
        </w:tblPrEx>
        <w:trPr>
          <w:gridAfter w:val="1"/>
          <w:wAfter w:w="92" w:type="dxa"/>
          <w:trHeight w:val="1457" w:hRule="exact"/>
        </w:trPr>
        <w:tc>
          <w:tcPr>
            <w:tcW w:w="724"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eastAsia="仿宋_GB2312"/>
                <w:kern w:val="0"/>
                <w:sz w:val="22"/>
                <w:szCs w:val="22"/>
              </w:rPr>
            </w:pPr>
          </w:p>
        </w:tc>
        <w:tc>
          <w:tcPr>
            <w:tcW w:w="1935"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eastAsia="仿宋_GB2312"/>
                <w:kern w:val="0"/>
                <w:sz w:val="22"/>
                <w:szCs w:val="22"/>
              </w:rPr>
            </w:pPr>
            <w:r>
              <w:rPr>
                <w:rFonts w:eastAsia="仿宋_GB2312"/>
                <w:kern w:val="0"/>
                <w:sz w:val="22"/>
                <w:szCs w:val="22"/>
              </w:rPr>
              <w:t>服务对象满意度指标</w:t>
            </w:r>
          </w:p>
        </w:tc>
        <w:tc>
          <w:tcPr>
            <w:tcW w:w="2130" w:type="dxa"/>
            <w:gridSpan w:val="4"/>
            <w:tcBorders>
              <w:top w:val="single" w:color="auto" w:sz="4" w:space="0"/>
              <w:left w:val="single" w:color="auto" w:sz="4" w:space="0"/>
              <w:bottom w:val="single" w:color="auto" w:sz="4" w:space="0"/>
              <w:right w:val="single" w:color="auto" w:sz="4" w:space="0"/>
            </w:tcBorders>
            <w:vAlign w:val="center"/>
          </w:tcPr>
          <w:p>
            <w:pPr>
              <w:widowControl/>
              <w:spacing w:line="280" w:lineRule="exact"/>
              <w:rPr>
                <w:rFonts w:eastAsia="仿宋_GB2312"/>
                <w:kern w:val="0"/>
                <w:sz w:val="22"/>
                <w:szCs w:val="22"/>
              </w:rPr>
            </w:pPr>
            <w:r>
              <w:rPr>
                <w:rFonts w:hint="eastAsia"/>
                <w:kern w:val="0"/>
                <w:szCs w:val="21"/>
              </w:rPr>
              <w:t>社会公众和服务对象满意度</w:t>
            </w:r>
          </w:p>
        </w:tc>
        <w:tc>
          <w:tcPr>
            <w:tcW w:w="1407"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eastAsia="仿宋_GB2312"/>
                <w:kern w:val="0"/>
                <w:sz w:val="22"/>
                <w:szCs w:val="22"/>
              </w:rPr>
            </w:pPr>
            <w:r>
              <w:rPr>
                <w:rFonts w:hint="eastAsia"/>
                <w:kern w:val="0"/>
                <w:szCs w:val="21"/>
              </w:rPr>
              <w:t>100%</w:t>
            </w:r>
          </w:p>
        </w:tc>
        <w:tc>
          <w:tcPr>
            <w:tcW w:w="2162" w:type="dxa"/>
            <w:gridSpan w:val="8"/>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仿宋_GB2312"/>
                <w:kern w:val="0"/>
                <w:sz w:val="22"/>
                <w:szCs w:val="22"/>
              </w:rPr>
            </w:pPr>
            <w:r>
              <w:rPr>
                <w:rFonts w:hint="eastAsia"/>
                <w:kern w:val="0"/>
                <w:szCs w:val="21"/>
              </w:rPr>
              <w:t>社会公众和服务对象</w:t>
            </w:r>
            <w:r>
              <w:rPr>
                <w:rFonts w:hint="eastAsia"/>
                <w:kern w:val="0"/>
                <w:szCs w:val="21"/>
                <w:lang w:eastAsia="zh-CN"/>
              </w:rPr>
              <w:t>感受</w:t>
            </w:r>
            <w:r>
              <w:rPr>
                <w:rFonts w:hint="eastAsia"/>
                <w:kern w:val="0"/>
                <w:szCs w:val="21"/>
              </w:rPr>
              <w:t>满意</w:t>
            </w:r>
          </w:p>
        </w:tc>
        <w:tc>
          <w:tcPr>
            <w:tcW w:w="1264" w:type="dxa"/>
            <w:gridSpan w:val="3"/>
            <w:tcBorders>
              <w:top w:val="single" w:color="auto" w:sz="4" w:space="0"/>
              <w:left w:val="nil"/>
              <w:bottom w:val="single" w:color="auto" w:sz="4" w:space="0"/>
              <w:right w:val="single" w:color="auto" w:sz="4" w:space="0"/>
            </w:tcBorders>
            <w:vAlign w:val="center"/>
          </w:tcPr>
          <w:p>
            <w:pPr>
              <w:widowControl/>
              <w:jc w:val="center"/>
              <w:rPr>
                <w:rFonts w:hint="eastAsia" w:eastAsia="仿宋_GB2312"/>
                <w:kern w:val="0"/>
                <w:sz w:val="22"/>
                <w:szCs w:val="22"/>
                <w:lang w:val="en-US" w:eastAsia="zh-CN"/>
              </w:rPr>
            </w:pPr>
            <w:r>
              <w:rPr>
                <w:rFonts w:hint="eastAsia" w:eastAsia="仿宋_GB2312"/>
                <w:kern w:val="0"/>
                <w:sz w:val="22"/>
                <w:szCs w:val="22"/>
                <w:lang w:val="en-US" w:eastAsia="zh-CN"/>
              </w:rPr>
              <w:t>80%</w:t>
            </w:r>
          </w:p>
        </w:tc>
      </w:tr>
      <w:tr>
        <w:tblPrEx>
          <w:tblCellMar>
            <w:top w:w="0" w:type="dxa"/>
            <w:left w:w="108" w:type="dxa"/>
            <w:bottom w:w="0" w:type="dxa"/>
            <w:right w:w="108" w:type="dxa"/>
          </w:tblCellMar>
        </w:tblPrEx>
        <w:trPr>
          <w:gridAfter w:val="1"/>
          <w:wAfter w:w="92" w:type="dxa"/>
          <w:trHeight w:val="445" w:hRule="atLeast"/>
        </w:trPr>
        <w:tc>
          <w:tcPr>
            <w:tcW w:w="9622" w:type="dxa"/>
            <w:gridSpan w:val="22"/>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b/>
                <w:bCs/>
                <w:kern w:val="0"/>
                <w:sz w:val="22"/>
                <w:szCs w:val="22"/>
              </w:rPr>
            </w:pPr>
            <w:r>
              <w:rPr>
                <w:rFonts w:eastAsia="仿宋_GB2312"/>
                <w:b/>
                <w:bCs/>
                <w:kern w:val="0"/>
                <w:sz w:val="22"/>
                <w:szCs w:val="22"/>
              </w:rPr>
              <w:t>五、存在问题及绩效目标出现偏差的原因</w:t>
            </w:r>
          </w:p>
        </w:tc>
      </w:tr>
      <w:tr>
        <w:tblPrEx>
          <w:tblCellMar>
            <w:top w:w="0" w:type="dxa"/>
            <w:left w:w="108" w:type="dxa"/>
            <w:bottom w:w="0" w:type="dxa"/>
            <w:right w:w="108" w:type="dxa"/>
          </w:tblCellMar>
        </w:tblPrEx>
        <w:trPr>
          <w:gridAfter w:val="1"/>
          <w:wAfter w:w="92" w:type="dxa"/>
          <w:trHeight w:val="2029" w:hRule="atLeast"/>
        </w:trPr>
        <w:tc>
          <w:tcPr>
            <w:tcW w:w="9622" w:type="dxa"/>
            <w:gridSpan w:val="22"/>
            <w:tcBorders>
              <w:top w:val="single" w:color="auto" w:sz="4" w:space="0"/>
              <w:left w:val="single" w:color="auto" w:sz="4" w:space="0"/>
              <w:bottom w:val="single" w:color="auto" w:sz="4" w:space="0"/>
              <w:right w:val="single" w:color="auto" w:sz="4" w:space="0"/>
            </w:tcBorders>
            <w:vAlign w:val="center"/>
          </w:tcPr>
          <w:p>
            <w:pPr>
              <w:widowControl/>
              <w:jc w:val="both"/>
              <w:rPr>
                <w:rFonts w:eastAsia="仿宋_GB2312"/>
                <w:b/>
                <w:bCs/>
                <w:kern w:val="0"/>
                <w:sz w:val="22"/>
                <w:szCs w:val="22"/>
              </w:rPr>
            </w:pPr>
            <w:r>
              <w:rPr>
                <w:rFonts w:hint="eastAsia" w:eastAsia="仿宋_GB2312"/>
                <w:b/>
                <w:bCs/>
                <w:kern w:val="0"/>
                <w:sz w:val="22"/>
                <w:szCs w:val="22"/>
                <w:lang w:val="en-US" w:eastAsia="zh-CN"/>
              </w:rPr>
              <w:t>无</w:t>
            </w:r>
          </w:p>
        </w:tc>
      </w:tr>
      <w:tr>
        <w:tblPrEx>
          <w:tblCellMar>
            <w:top w:w="0" w:type="dxa"/>
            <w:left w:w="108" w:type="dxa"/>
            <w:bottom w:w="0" w:type="dxa"/>
            <w:right w:w="108" w:type="dxa"/>
          </w:tblCellMar>
        </w:tblPrEx>
        <w:trPr>
          <w:gridAfter w:val="1"/>
          <w:wAfter w:w="92" w:type="dxa"/>
          <w:trHeight w:val="506" w:hRule="atLeast"/>
        </w:trPr>
        <w:tc>
          <w:tcPr>
            <w:tcW w:w="9622" w:type="dxa"/>
            <w:gridSpan w:val="22"/>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b/>
                <w:bCs/>
                <w:kern w:val="0"/>
                <w:sz w:val="22"/>
                <w:szCs w:val="22"/>
              </w:rPr>
            </w:pPr>
            <w:r>
              <w:rPr>
                <w:rFonts w:eastAsia="仿宋_GB2312"/>
                <w:b/>
                <w:bCs/>
                <w:kern w:val="0"/>
                <w:sz w:val="22"/>
                <w:szCs w:val="22"/>
              </w:rPr>
              <w:t>六、整改措施及建议</w:t>
            </w:r>
          </w:p>
        </w:tc>
      </w:tr>
      <w:tr>
        <w:tblPrEx>
          <w:tblCellMar>
            <w:top w:w="0" w:type="dxa"/>
            <w:left w:w="108" w:type="dxa"/>
            <w:bottom w:w="0" w:type="dxa"/>
            <w:right w:w="108" w:type="dxa"/>
          </w:tblCellMar>
        </w:tblPrEx>
        <w:trPr>
          <w:gridAfter w:val="1"/>
          <w:wAfter w:w="92" w:type="dxa"/>
          <w:trHeight w:val="3127" w:hRule="atLeast"/>
        </w:trPr>
        <w:tc>
          <w:tcPr>
            <w:tcW w:w="9622" w:type="dxa"/>
            <w:gridSpan w:val="22"/>
            <w:tcBorders>
              <w:top w:val="single" w:color="auto" w:sz="4" w:space="0"/>
              <w:left w:val="single" w:color="auto" w:sz="4" w:space="0"/>
              <w:bottom w:val="single" w:color="auto" w:sz="4" w:space="0"/>
              <w:right w:val="single" w:color="auto" w:sz="4" w:space="0"/>
            </w:tcBorders>
            <w:vAlign w:val="center"/>
          </w:tcPr>
          <w:p>
            <w:pPr>
              <w:widowControl/>
              <w:jc w:val="left"/>
              <w:rPr>
                <w:rFonts w:hint="eastAsia" w:eastAsia="宋体"/>
                <w:kern w:val="0"/>
                <w:sz w:val="22"/>
                <w:szCs w:val="22"/>
                <w:lang w:eastAsia="zh-CN"/>
              </w:rPr>
            </w:pPr>
            <w:r>
              <w:rPr>
                <w:rFonts w:hint="eastAsia" w:eastAsia="仿宋_GB2312"/>
                <w:b/>
                <w:bCs/>
                <w:kern w:val="0"/>
                <w:sz w:val="22"/>
                <w:szCs w:val="22"/>
                <w:lang w:val="en-US" w:eastAsia="zh-CN"/>
              </w:rPr>
              <w:t>无</w:t>
            </w:r>
          </w:p>
        </w:tc>
      </w:tr>
      <w:tr>
        <w:tblPrEx>
          <w:tblCellMar>
            <w:top w:w="0" w:type="dxa"/>
            <w:left w:w="108" w:type="dxa"/>
            <w:bottom w:w="0" w:type="dxa"/>
            <w:right w:w="108" w:type="dxa"/>
          </w:tblCellMar>
        </w:tblPrEx>
        <w:trPr>
          <w:gridAfter w:val="1"/>
          <w:wAfter w:w="92" w:type="dxa"/>
          <w:trHeight w:val="402" w:hRule="atLeast"/>
        </w:trPr>
        <w:tc>
          <w:tcPr>
            <w:tcW w:w="9622" w:type="dxa"/>
            <w:gridSpan w:val="22"/>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b/>
                <w:bCs/>
                <w:kern w:val="0"/>
                <w:sz w:val="22"/>
                <w:szCs w:val="22"/>
              </w:rPr>
            </w:pPr>
            <w:r>
              <w:rPr>
                <w:rFonts w:eastAsia="仿宋_GB2312"/>
                <w:b/>
                <w:bCs/>
                <w:kern w:val="0"/>
                <w:sz w:val="22"/>
                <w:szCs w:val="22"/>
              </w:rPr>
              <w:t>七、签名、盖章</w:t>
            </w:r>
          </w:p>
        </w:tc>
      </w:tr>
      <w:tr>
        <w:tblPrEx>
          <w:tblCellMar>
            <w:top w:w="0" w:type="dxa"/>
            <w:left w:w="108" w:type="dxa"/>
            <w:bottom w:w="0" w:type="dxa"/>
            <w:right w:w="108" w:type="dxa"/>
          </w:tblCellMar>
        </w:tblPrEx>
        <w:trPr>
          <w:gridAfter w:val="1"/>
          <w:wAfter w:w="92" w:type="dxa"/>
          <w:trHeight w:val="2654" w:hRule="atLeast"/>
        </w:trPr>
        <w:tc>
          <w:tcPr>
            <w:tcW w:w="9622" w:type="dxa"/>
            <w:gridSpan w:val="22"/>
            <w:tcBorders>
              <w:top w:val="nil"/>
              <w:left w:val="single" w:color="auto" w:sz="4" w:space="0"/>
              <w:bottom w:val="single" w:color="auto" w:sz="4" w:space="0"/>
              <w:right w:val="single" w:color="auto" w:sz="4" w:space="0"/>
            </w:tcBorders>
            <w:vAlign w:val="center"/>
          </w:tcPr>
          <w:p>
            <w:pPr>
              <w:widowControl/>
              <w:ind w:firstLine="220" w:firstLineChars="100"/>
              <w:jc w:val="left"/>
              <w:rPr>
                <w:rFonts w:eastAsia="仿宋_GB2312"/>
                <w:kern w:val="0"/>
                <w:sz w:val="22"/>
                <w:szCs w:val="22"/>
              </w:rPr>
            </w:pPr>
            <w:r>
              <w:rPr>
                <w:rFonts w:eastAsia="仿宋_GB2312"/>
                <w:kern w:val="0"/>
                <w:sz w:val="22"/>
                <w:szCs w:val="22"/>
              </w:rPr>
              <w:t>部门、单位负责人（签字、盖章）：</w:t>
            </w:r>
          </w:p>
        </w:tc>
      </w:tr>
      <w:tr>
        <w:tblPrEx>
          <w:tblCellMar>
            <w:top w:w="0" w:type="dxa"/>
            <w:left w:w="108" w:type="dxa"/>
            <w:bottom w:w="0" w:type="dxa"/>
            <w:right w:w="108" w:type="dxa"/>
          </w:tblCellMar>
        </w:tblPrEx>
        <w:trPr>
          <w:gridAfter w:val="1"/>
          <w:wAfter w:w="92" w:type="dxa"/>
          <w:trHeight w:val="772" w:hRule="atLeast"/>
        </w:trPr>
        <w:tc>
          <w:tcPr>
            <w:tcW w:w="9622" w:type="dxa"/>
            <w:gridSpan w:val="22"/>
            <w:tcBorders>
              <w:top w:val="single" w:color="auto" w:sz="4" w:space="0"/>
              <w:left w:val="single" w:color="auto" w:sz="4" w:space="0"/>
              <w:bottom w:val="single" w:color="auto" w:sz="4" w:space="0"/>
              <w:right w:val="single" w:color="auto" w:sz="4" w:space="0"/>
            </w:tcBorders>
            <w:vAlign w:val="center"/>
          </w:tcPr>
          <w:p>
            <w:pPr>
              <w:widowControl/>
              <w:jc w:val="left"/>
              <w:rPr>
                <w:rFonts w:hint="eastAsia" w:eastAsia="仿宋_GB2312"/>
                <w:kern w:val="0"/>
                <w:sz w:val="22"/>
                <w:szCs w:val="22"/>
                <w:lang w:val="en-US" w:eastAsia="zh-CN"/>
              </w:rPr>
            </w:pPr>
            <w:r>
              <w:rPr>
                <w:rFonts w:eastAsia="仿宋_GB2312"/>
                <w:b/>
                <w:bCs/>
                <w:kern w:val="0"/>
                <w:sz w:val="22"/>
                <w:szCs w:val="22"/>
              </w:rPr>
              <w:t>　</w:t>
            </w:r>
            <w:r>
              <w:rPr>
                <w:rFonts w:eastAsia="仿宋_GB2312"/>
                <w:kern w:val="0"/>
                <w:sz w:val="22"/>
                <w:szCs w:val="22"/>
              </w:rPr>
              <w:t>填报日期：</w:t>
            </w:r>
            <w:r>
              <w:rPr>
                <w:rFonts w:hint="eastAsia" w:eastAsia="仿宋_GB2312"/>
                <w:kern w:val="0"/>
                <w:sz w:val="22"/>
                <w:szCs w:val="22"/>
                <w:lang w:val="en-US" w:eastAsia="zh-CN"/>
              </w:rPr>
              <w:t>2020年1月14日</w:t>
            </w:r>
          </w:p>
        </w:tc>
      </w:tr>
      <w:tr>
        <w:tblPrEx>
          <w:tblCellMar>
            <w:top w:w="0" w:type="dxa"/>
            <w:left w:w="108" w:type="dxa"/>
            <w:bottom w:w="0" w:type="dxa"/>
            <w:right w:w="108" w:type="dxa"/>
          </w:tblCellMar>
        </w:tblPrEx>
        <w:trPr>
          <w:gridAfter w:val="1"/>
          <w:wAfter w:w="92" w:type="dxa"/>
          <w:trHeight w:val="312" w:hRule="atLeast"/>
        </w:trPr>
        <w:tc>
          <w:tcPr>
            <w:tcW w:w="9622" w:type="dxa"/>
            <w:gridSpan w:val="22"/>
            <w:tcBorders>
              <w:top w:val="single" w:color="auto" w:sz="4" w:space="0"/>
              <w:bottom w:val="nil"/>
            </w:tcBorders>
            <w:vAlign w:val="center"/>
          </w:tcPr>
          <w:p>
            <w:pPr>
              <w:widowControl/>
              <w:jc w:val="left"/>
              <w:rPr>
                <w:rFonts w:eastAsia="仿宋_GB2312"/>
                <w:kern w:val="0"/>
                <w:sz w:val="22"/>
                <w:szCs w:val="22"/>
              </w:rPr>
            </w:pPr>
            <w:r>
              <w:rPr>
                <w:rFonts w:eastAsia="仿宋_GB2312"/>
                <w:kern w:val="0"/>
                <w:sz w:val="22"/>
                <w:szCs w:val="22"/>
              </w:rPr>
              <w:t xml:space="preserve">  </w:t>
            </w:r>
            <w:r>
              <w:rPr>
                <w:rFonts w:eastAsia="黑体"/>
                <w:kern w:val="0"/>
                <w:sz w:val="22"/>
                <w:szCs w:val="22"/>
              </w:rPr>
              <w:t>注：</w:t>
            </w:r>
            <w:r>
              <w:rPr>
                <w:rFonts w:eastAsia="仿宋_GB2312"/>
                <w:kern w:val="0"/>
                <w:sz w:val="22"/>
                <w:szCs w:val="22"/>
              </w:rPr>
              <w:t>跨年度项目有以前年度结转的，应对年度绩效目标进行调整。</w:t>
            </w:r>
          </w:p>
        </w:tc>
      </w:tr>
    </w:tbl>
    <w:p>
      <w:pPr>
        <w:rPr>
          <w:rFonts w:eastAsia="黑体"/>
          <w:sz w:val="32"/>
          <w:szCs w:val="32"/>
        </w:rPr>
      </w:pPr>
    </w:p>
    <w:p>
      <w:pPr>
        <w:rPr>
          <w:rFonts w:eastAsia="黑体"/>
          <w:sz w:val="32"/>
          <w:szCs w:val="32"/>
        </w:rPr>
      </w:pPr>
    </w:p>
    <w:p>
      <w:pPr>
        <w:rPr>
          <w:rFonts w:eastAsia="黑体"/>
          <w:sz w:val="32"/>
          <w:szCs w:val="32"/>
        </w:rPr>
      </w:pPr>
    </w:p>
    <w:p>
      <w:pPr>
        <w:rPr>
          <w:rFonts w:eastAsia="黑体"/>
          <w:sz w:val="32"/>
          <w:szCs w:val="32"/>
        </w:rPr>
      </w:pPr>
      <w:r>
        <w:rPr>
          <w:rFonts w:eastAsia="黑体"/>
          <w:sz w:val="32"/>
          <w:szCs w:val="32"/>
        </w:rPr>
        <w:br w:type="page"/>
      </w:r>
    </w:p>
    <w:p>
      <w:pPr>
        <w:spacing w:before="312" w:beforeLines="100"/>
        <w:jc w:val="center"/>
        <w:rPr>
          <w:rFonts w:eastAsia="方正小标宋简体"/>
          <w:sz w:val="40"/>
          <w:szCs w:val="40"/>
        </w:rPr>
      </w:pPr>
      <w:r>
        <w:rPr>
          <w:rFonts w:hint="eastAsia" w:eastAsia="方正小标宋简体"/>
          <w:spacing w:val="-20"/>
          <w:sz w:val="40"/>
          <w:szCs w:val="40"/>
          <w:lang w:eastAsia="zh-CN"/>
        </w:rPr>
        <w:t>粮食安全产业扶持资金</w:t>
      </w:r>
      <w:r>
        <w:rPr>
          <w:rFonts w:eastAsia="方正小标宋简体"/>
          <w:spacing w:val="-20"/>
          <w:sz w:val="40"/>
          <w:szCs w:val="40"/>
        </w:rPr>
        <w:t>项目绩效自评报告</w:t>
      </w:r>
    </w:p>
    <w:p>
      <w:pPr>
        <w:rPr>
          <w:rFonts w:eastAsia="仿宋_GB2312"/>
          <w:sz w:val="32"/>
          <w:szCs w:val="32"/>
        </w:rPr>
      </w:pPr>
    </w:p>
    <w:p>
      <w:pPr>
        <w:ind w:firstLine="640" w:firstLineChars="200"/>
        <w:rPr>
          <w:rFonts w:eastAsia="黑体"/>
          <w:sz w:val="32"/>
          <w:szCs w:val="32"/>
        </w:rPr>
      </w:pPr>
      <w:r>
        <w:rPr>
          <w:rFonts w:eastAsia="黑体"/>
          <w:sz w:val="32"/>
          <w:szCs w:val="32"/>
        </w:rPr>
        <w:t>一、项目概况</w:t>
      </w:r>
    </w:p>
    <w:p>
      <w:pPr>
        <w:rPr>
          <w:rFonts w:eastAsia="仿宋_GB2312"/>
          <w:sz w:val="32"/>
          <w:szCs w:val="32"/>
        </w:rPr>
      </w:pPr>
      <w:r>
        <w:rPr>
          <w:rFonts w:eastAsia="仿宋_GB2312"/>
          <w:sz w:val="32"/>
          <w:szCs w:val="32"/>
        </w:rPr>
        <w:t xml:space="preserve">   （一）项目单位基本情况。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长沙市</w:t>
      </w:r>
      <w:r>
        <w:rPr>
          <w:rFonts w:hint="eastAsia" w:ascii="仿宋_GB2312" w:hAnsi="仿宋_GB2312" w:eastAsia="仿宋_GB2312" w:cs="仿宋_GB2312"/>
          <w:kern w:val="0"/>
          <w:sz w:val="32"/>
          <w:szCs w:val="32"/>
        </w:rPr>
        <w:t>望城区粮食</w:t>
      </w:r>
      <w:r>
        <w:rPr>
          <w:rFonts w:hint="eastAsia" w:ascii="仿宋_GB2312" w:hAnsi="仿宋_GB2312" w:eastAsia="仿宋_GB2312" w:cs="仿宋_GB2312"/>
          <w:kern w:val="0"/>
          <w:sz w:val="32"/>
          <w:szCs w:val="32"/>
          <w:lang w:val="en-US" w:eastAsia="zh-CN"/>
        </w:rPr>
        <w:t>和物资储备事务中心</w:t>
      </w:r>
      <w:r>
        <w:rPr>
          <w:rFonts w:hint="eastAsia" w:ascii="仿宋_GB2312" w:hAnsi="仿宋_GB2312" w:eastAsia="仿宋_GB2312" w:cs="仿宋_GB2312"/>
          <w:kern w:val="0"/>
          <w:sz w:val="32"/>
          <w:szCs w:val="32"/>
        </w:rPr>
        <w:t>现有在职干部职工</w:t>
      </w:r>
      <w:r>
        <w:rPr>
          <w:rFonts w:hint="eastAsia" w:ascii="仿宋_GB2312" w:hAnsi="仿宋_GB2312" w:eastAsia="仿宋_GB2312" w:cs="仿宋_GB2312"/>
          <w:kern w:val="0"/>
          <w:sz w:val="32"/>
          <w:szCs w:val="32"/>
          <w:lang w:val="en-US" w:eastAsia="zh-CN"/>
        </w:rPr>
        <w:t>20</w:t>
      </w:r>
      <w:r>
        <w:rPr>
          <w:rFonts w:hint="eastAsia" w:ascii="仿宋_GB2312" w:hAnsi="仿宋_GB2312" w:eastAsia="仿宋_GB2312" w:cs="仿宋_GB2312"/>
          <w:kern w:val="0"/>
          <w:sz w:val="32"/>
          <w:szCs w:val="32"/>
        </w:rPr>
        <w:t>人，内设</w:t>
      </w:r>
      <w:r>
        <w:rPr>
          <w:rFonts w:hint="eastAsia" w:ascii="仿宋_GB2312" w:hAnsi="仿宋_GB2312" w:eastAsia="仿宋_GB2312" w:cs="仿宋_GB2312"/>
          <w:kern w:val="0"/>
          <w:sz w:val="32"/>
          <w:szCs w:val="32"/>
          <w:lang w:val="en-US" w:eastAsia="zh-CN"/>
        </w:rPr>
        <w:t>办公室</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协调服务部</w:t>
      </w:r>
      <w:r>
        <w:rPr>
          <w:rFonts w:hint="eastAsia" w:ascii="仿宋_GB2312" w:hAnsi="仿宋_GB2312" w:eastAsia="仿宋_GB2312" w:cs="仿宋_GB2312"/>
          <w:kern w:val="0"/>
          <w:sz w:val="32"/>
          <w:szCs w:val="32"/>
        </w:rPr>
        <w:t>、财务</w:t>
      </w:r>
      <w:r>
        <w:rPr>
          <w:rFonts w:hint="eastAsia" w:ascii="仿宋_GB2312" w:hAnsi="仿宋_GB2312" w:eastAsia="仿宋_GB2312" w:cs="仿宋_GB2312"/>
          <w:kern w:val="0"/>
          <w:sz w:val="32"/>
          <w:szCs w:val="32"/>
          <w:lang w:val="en-US" w:eastAsia="zh-CN"/>
        </w:rPr>
        <w:t>室</w:t>
      </w:r>
      <w:r>
        <w:rPr>
          <w:rFonts w:hint="eastAsia" w:ascii="仿宋_GB2312" w:hAnsi="仿宋_GB2312" w:eastAsia="仿宋_GB2312" w:cs="仿宋_GB2312"/>
          <w:kern w:val="0"/>
          <w:sz w:val="32"/>
          <w:szCs w:val="32"/>
        </w:rPr>
        <w:t>、政工劳资</w:t>
      </w:r>
      <w:r>
        <w:rPr>
          <w:rFonts w:hint="eastAsia" w:ascii="仿宋_GB2312" w:hAnsi="仿宋_GB2312" w:eastAsia="仿宋_GB2312" w:cs="仿宋_GB2312"/>
          <w:kern w:val="0"/>
          <w:sz w:val="32"/>
          <w:szCs w:val="32"/>
          <w:lang w:val="en-US" w:eastAsia="zh-CN"/>
        </w:rPr>
        <w:t>室和</w:t>
      </w:r>
      <w:r>
        <w:rPr>
          <w:rFonts w:hint="eastAsia" w:ascii="仿宋_GB2312" w:hAnsi="仿宋_GB2312" w:eastAsia="仿宋_GB2312" w:cs="仿宋_GB2312"/>
          <w:kern w:val="0"/>
          <w:sz w:val="32"/>
          <w:szCs w:val="32"/>
        </w:rPr>
        <w:t>储备储运</w:t>
      </w:r>
      <w:r>
        <w:rPr>
          <w:rFonts w:hint="eastAsia" w:ascii="仿宋_GB2312" w:hAnsi="仿宋_GB2312" w:eastAsia="仿宋_GB2312" w:cs="仿宋_GB2312"/>
          <w:kern w:val="0"/>
          <w:sz w:val="32"/>
          <w:szCs w:val="32"/>
          <w:lang w:val="en-US" w:eastAsia="zh-CN"/>
        </w:rPr>
        <w:t>部</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机关事业退休人员35名，企业退休人员462人。</w:t>
      </w:r>
      <w:r>
        <w:rPr>
          <w:rFonts w:hint="eastAsia" w:eastAsia="仿宋_GB2312"/>
          <w:sz w:val="32"/>
          <w:szCs w:val="32"/>
          <w:lang w:val="en-US" w:eastAsia="zh-CN"/>
        </w:rPr>
        <w:t>长沙市望城</w:t>
      </w:r>
      <w:r>
        <w:rPr>
          <w:rFonts w:hint="eastAsia" w:eastAsia="仿宋_GB2312"/>
          <w:sz w:val="32"/>
          <w:szCs w:val="32"/>
        </w:rPr>
        <w:t>区粮食</w:t>
      </w:r>
      <w:r>
        <w:rPr>
          <w:rFonts w:hint="eastAsia" w:eastAsia="仿宋_GB2312"/>
          <w:sz w:val="32"/>
          <w:szCs w:val="32"/>
          <w:lang w:val="en-US" w:eastAsia="zh-CN"/>
        </w:rPr>
        <w:t>和物资储备事务中心贯彻落实党中央、省委、市委和区委关于粮食和物资储备工作的方针政策和决策部署，在履行职责过程中坚持和加强党对粮食和物资储备工作的集中统一领导。</w:t>
      </w:r>
      <w:r>
        <w:rPr>
          <w:rFonts w:hint="eastAsia" w:eastAsia="仿宋_GB2312"/>
          <w:sz w:val="32"/>
          <w:szCs w:val="32"/>
        </w:rPr>
        <w:t>主要负责</w:t>
      </w:r>
      <w:r>
        <w:rPr>
          <w:rFonts w:hint="eastAsia" w:eastAsia="仿宋_GB2312"/>
          <w:sz w:val="32"/>
          <w:szCs w:val="32"/>
          <w:lang w:val="en-US" w:eastAsia="zh-CN"/>
        </w:rPr>
        <w:t>是：</w:t>
      </w:r>
      <w:r>
        <w:rPr>
          <w:rFonts w:hint="eastAsia" w:ascii="仿宋" w:hAnsi="仿宋" w:eastAsia="仿宋" w:cs="宋体"/>
          <w:kern w:val="0"/>
          <w:sz w:val="32"/>
          <w:szCs w:val="32"/>
        </w:rPr>
        <w:t>贯彻执行国家和省、市粮食</w:t>
      </w:r>
      <w:r>
        <w:rPr>
          <w:rFonts w:hint="eastAsia" w:eastAsia="仿宋_GB2312"/>
          <w:sz w:val="32"/>
          <w:szCs w:val="32"/>
          <w:lang w:val="en-US" w:eastAsia="zh-CN"/>
        </w:rPr>
        <w:t>和物资储备</w:t>
      </w:r>
      <w:r>
        <w:rPr>
          <w:rFonts w:hint="eastAsia" w:ascii="仿宋" w:hAnsi="仿宋" w:eastAsia="仿宋" w:cs="宋体"/>
          <w:kern w:val="0"/>
          <w:sz w:val="32"/>
          <w:szCs w:val="32"/>
        </w:rPr>
        <w:t>工作</w:t>
      </w:r>
      <w:r>
        <w:rPr>
          <w:rFonts w:hint="eastAsia" w:ascii="仿宋" w:hAnsi="仿宋" w:eastAsia="仿宋" w:cs="宋体"/>
          <w:kern w:val="0"/>
          <w:sz w:val="32"/>
          <w:szCs w:val="32"/>
          <w:lang w:val="en-US" w:eastAsia="zh-CN"/>
        </w:rPr>
        <w:t>的</w:t>
      </w:r>
      <w:r>
        <w:rPr>
          <w:rFonts w:hint="eastAsia" w:ascii="仿宋" w:hAnsi="仿宋" w:eastAsia="仿宋" w:cs="宋体"/>
          <w:kern w:val="0"/>
          <w:sz w:val="32"/>
          <w:szCs w:val="32"/>
        </w:rPr>
        <w:t>方针政策和法律法规；研究提出并</w:t>
      </w:r>
      <w:r>
        <w:rPr>
          <w:rFonts w:hint="eastAsia" w:ascii="仿宋" w:hAnsi="仿宋" w:eastAsia="仿宋" w:cs="宋体"/>
          <w:kern w:val="0"/>
          <w:sz w:val="32"/>
          <w:szCs w:val="32"/>
          <w:lang w:val="en-US" w:eastAsia="zh-CN"/>
        </w:rPr>
        <w:t>参与</w:t>
      </w:r>
      <w:r>
        <w:rPr>
          <w:rFonts w:hint="eastAsia" w:ascii="仿宋" w:hAnsi="仿宋" w:eastAsia="仿宋" w:cs="宋体"/>
          <w:kern w:val="0"/>
          <w:sz w:val="32"/>
          <w:szCs w:val="32"/>
        </w:rPr>
        <w:t>组织实施全区粮食总量平衡、宏观调控以及粮食流通发展战略、中长期规划和年度粮食工作计划；研究提出全区</w:t>
      </w:r>
      <w:r>
        <w:rPr>
          <w:rFonts w:hint="eastAsia" w:ascii="仿宋" w:hAnsi="仿宋" w:eastAsia="仿宋" w:cs="宋体"/>
          <w:kern w:val="0"/>
          <w:sz w:val="32"/>
          <w:szCs w:val="32"/>
          <w:lang w:val="en-US" w:eastAsia="zh-CN"/>
        </w:rPr>
        <w:t>战略物资储备计划、全区储备品种目录的建议；根据全区储备总体发展规划和品种目录，组织实施</w:t>
      </w:r>
      <w:r>
        <w:rPr>
          <w:rFonts w:hint="eastAsia" w:ascii="仿宋" w:hAnsi="仿宋" w:eastAsia="仿宋" w:cs="宋体"/>
          <w:kern w:val="0"/>
          <w:sz w:val="32"/>
          <w:szCs w:val="32"/>
        </w:rPr>
        <w:t>全区</w:t>
      </w:r>
      <w:r>
        <w:rPr>
          <w:rFonts w:hint="eastAsia" w:ascii="仿宋" w:hAnsi="仿宋" w:eastAsia="仿宋" w:cs="宋体"/>
          <w:kern w:val="0"/>
          <w:sz w:val="32"/>
          <w:szCs w:val="32"/>
          <w:lang w:val="en-US" w:eastAsia="zh-CN"/>
        </w:rPr>
        <w:t>战略和应急储备物资的收储、轮换和日常管理，落实有关动用计划和指令；</w:t>
      </w:r>
      <w:r>
        <w:rPr>
          <w:rFonts w:hint="eastAsia" w:ascii="仿宋" w:hAnsi="仿宋" w:eastAsia="仿宋" w:cs="宋体"/>
          <w:kern w:val="0"/>
          <w:sz w:val="32"/>
          <w:szCs w:val="32"/>
        </w:rPr>
        <w:t>组织落实</w:t>
      </w:r>
      <w:r>
        <w:rPr>
          <w:rFonts w:hint="eastAsia" w:ascii="仿宋" w:hAnsi="仿宋" w:eastAsia="仿宋" w:cs="宋体"/>
          <w:kern w:val="0"/>
          <w:sz w:val="32"/>
          <w:szCs w:val="32"/>
          <w:lang w:val="en-US" w:eastAsia="zh-CN"/>
        </w:rPr>
        <w:t>区内</w:t>
      </w:r>
      <w:r>
        <w:rPr>
          <w:rFonts w:hint="eastAsia" w:ascii="仿宋" w:hAnsi="仿宋" w:eastAsia="仿宋" w:cs="宋体"/>
          <w:kern w:val="0"/>
          <w:sz w:val="32"/>
          <w:szCs w:val="32"/>
        </w:rPr>
        <w:t>粮食收购任务，指导粮食</w:t>
      </w:r>
      <w:r>
        <w:rPr>
          <w:rFonts w:hint="eastAsia" w:ascii="仿宋" w:hAnsi="仿宋" w:eastAsia="仿宋" w:cs="宋体"/>
          <w:kern w:val="0"/>
          <w:sz w:val="32"/>
          <w:szCs w:val="32"/>
          <w:lang w:val="en-US" w:eastAsia="zh-CN"/>
        </w:rPr>
        <w:t>收储</w:t>
      </w:r>
      <w:r>
        <w:rPr>
          <w:rFonts w:hint="eastAsia" w:ascii="仿宋" w:hAnsi="仿宋" w:eastAsia="仿宋" w:cs="宋体"/>
          <w:kern w:val="0"/>
          <w:sz w:val="32"/>
          <w:szCs w:val="32"/>
        </w:rPr>
        <w:t>企业按照</w:t>
      </w:r>
      <w:r>
        <w:rPr>
          <w:rFonts w:hint="eastAsia" w:ascii="仿宋" w:hAnsi="仿宋" w:eastAsia="仿宋" w:cs="宋体"/>
          <w:kern w:val="0"/>
          <w:sz w:val="32"/>
          <w:szCs w:val="32"/>
          <w:lang w:val="en-US" w:eastAsia="zh-CN"/>
        </w:rPr>
        <w:t>粮食</w:t>
      </w:r>
      <w:r>
        <w:rPr>
          <w:rFonts w:hint="eastAsia" w:ascii="仿宋" w:hAnsi="仿宋" w:eastAsia="仿宋" w:cs="宋体"/>
          <w:kern w:val="0"/>
          <w:sz w:val="32"/>
          <w:szCs w:val="32"/>
        </w:rPr>
        <w:t>收购</w:t>
      </w:r>
      <w:r>
        <w:rPr>
          <w:rFonts w:hint="eastAsia" w:ascii="仿宋" w:hAnsi="仿宋" w:eastAsia="仿宋" w:cs="宋体"/>
          <w:kern w:val="0"/>
          <w:sz w:val="32"/>
          <w:szCs w:val="32"/>
          <w:lang w:val="en-US" w:eastAsia="zh-CN"/>
        </w:rPr>
        <w:t>政策</w:t>
      </w:r>
      <w:r>
        <w:rPr>
          <w:rFonts w:hint="eastAsia" w:ascii="仿宋" w:hAnsi="仿宋" w:eastAsia="仿宋" w:cs="宋体"/>
          <w:kern w:val="0"/>
          <w:sz w:val="32"/>
          <w:szCs w:val="32"/>
        </w:rPr>
        <w:t>入市收购</w:t>
      </w:r>
      <w:r>
        <w:rPr>
          <w:rFonts w:hint="eastAsia" w:ascii="仿宋" w:hAnsi="仿宋" w:eastAsia="仿宋" w:cs="宋体"/>
          <w:kern w:val="0"/>
          <w:sz w:val="32"/>
          <w:szCs w:val="32"/>
          <w:lang w:val="en-US" w:eastAsia="zh-CN"/>
        </w:rPr>
        <w:t>；</w:t>
      </w:r>
      <w:r>
        <w:rPr>
          <w:rFonts w:hint="eastAsia" w:ascii="仿宋" w:hAnsi="仿宋" w:eastAsia="仿宋" w:cs="宋体"/>
          <w:kern w:val="0"/>
          <w:sz w:val="32"/>
          <w:szCs w:val="32"/>
        </w:rPr>
        <w:t>配合有关部门调控和监管粮食价格，维护粮食市场秩序</w:t>
      </w:r>
      <w:r>
        <w:rPr>
          <w:rFonts w:hint="eastAsia" w:ascii="仿宋" w:hAnsi="仿宋" w:eastAsia="仿宋" w:cs="宋体"/>
          <w:kern w:val="0"/>
          <w:sz w:val="32"/>
          <w:szCs w:val="32"/>
          <w:lang w:val="en-US" w:eastAsia="zh-CN"/>
        </w:rPr>
        <w:t>；参与</w:t>
      </w:r>
      <w:r>
        <w:rPr>
          <w:rFonts w:hint="eastAsia" w:ascii="仿宋" w:hAnsi="仿宋" w:eastAsia="仿宋" w:cs="宋体"/>
          <w:kern w:val="0"/>
          <w:sz w:val="32"/>
          <w:szCs w:val="32"/>
        </w:rPr>
        <w:t>组织对全区粮食经营者执行国家有关粮食购销政策情况进行检查</w:t>
      </w:r>
      <w:r>
        <w:rPr>
          <w:rFonts w:hint="eastAsia" w:ascii="仿宋" w:hAnsi="仿宋" w:eastAsia="仿宋" w:cs="宋体"/>
          <w:kern w:val="0"/>
          <w:sz w:val="32"/>
          <w:szCs w:val="32"/>
          <w:lang w:val="en-US" w:eastAsia="zh-CN"/>
        </w:rPr>
        <w:t>；承担粮食安全省长责任制考核的日常事务性工作；根据</w:t>
      </w:r>
      <w:r>
        <w:rPr>
          <w:rFonts w:hint="eastAsia" w:ascii="仿宋" w:hAnsi="仿宋" w:eastAsia="仿宋" w:cs="宋体"/>
          <w:kern w:val="0"/>
          <w:sz w:val="32"/>
          <w:szCs w:val="32"/>
        </w:rPr>
        <w:t>国家</w:t>
      </w:r>
      <w:r>
        <w:rPr>
          <w:rFonts w:hint="eastAsia" w:ascii="仿宋" w:hAnsi="仿宋" w:eastAsia="仿宋" w:cs="宋体"/>
          <w:kern w:val="0"/>
          <w:sz w:val="32"/>
          <w:szCs w:val="32"/>
          <w:lang w:eastAsia="zh-CN"/>
        </w:rPr>
        <w:t>、</w:t>
      </w:r>
      <w:r>
        <w:rPr>
          <w:rFonts w:hint="eastAsia" w:ascii="仿宋" w:hAnsi="仿宋" w:eastAsia="仿宋" w:cs="宋体"/>
          <w:kern w:val="0"/>
          <w:sz w:val="32"/>
          <w:szCs w:val="32"/>
        </w:rPr>
        <w:t>省、市</w:t>
      </w:r>
      <w:r>
        <w:rPr>
          <w:rFonts w:hint="eastAsia" w:ascii="仿宋" w:hAnsi="仿宋" w:eastAsia="仿宋" w:cs="宋体"/>
          <w:kern w:val="0"/>
          <w:sz w:val="32"/>
          <w:szCs w:val="32"/>
          <w:lang w:eastAsia="zh-CN"/>
        </w:rPr>
        <w:t>、</w:t>
      </w:r>
      <w:r>
        <w:rPr>
          <w:rFonts w:hint="eastAsia" w:ascii="仿宋" w:hAnsi="仿宋" w:eastAsia="仿宋" w:cs="宋体"/>
          <w:kern w:val="0"/>
          <w:sz w:val="32"/>
          <w:szCs w:val="32"/>
          <w:lang w:val="en-US" w:eastAsia="zh-CN"/>
        </w:rPr>
        <w:t>区粮食和物资储备总体发展规划，</w:t>
      </w:r>
      <w:r>
        <w:rPr>
          <w:rFonts w:hint="eastAsia" w:ascii="仿宋" w:hAnsi="仿宋" w:eastAsia="仿宋" w:cs="宋体"/>
          <w:kern w:val="0"/>
          <w:sz w:val="32"/>
          <w:szCs w:val="32"/>
        </w:rPr>
        <w:t>协调、</w:t>
      </w:r>
      <w:r>
        <w:rPr>
          <w:rFonts w:hint="eastAsia" w:ascii="仿宋" w:hAnsi="仿宋" w:eastAsia="仿宋" w:cs="宋体"/>
          <w:kern w:val="0"/>
          <w:sz w:val="32"/>
          <w:szCs w:val="32"/>
          <w:lang w:val="en-US" w:eastAsia="zh-CN"/>
        </w:rPr>
        <w:t>落实</w:t>
      </w:r>
      <w:r>
        <w:rPr>
          <w:rFonts w:hint="eastAsia" w:ascii="仿宋" w:hAnsi="仿宋" w:eastAsia="仿宋" w:cs="宋体"/>
          <w:kern w:val="0"/>
          <w:sz w:val="32"/>
          <w:szCs w:val="32"/>
        </w:rPr>
        <w:t>全区粮食</w:t>
      </w:r>
      <w:r>
        <w:rPr>
          <w:rFonts w:hint="eastAsia" w:ascii="仿宋" w:hAnsi="仿宋" w:eastAsia="仿宋" w:cs="宋体"/>
          <w:kern w:val="0"/>
          <w:sz w:val="32"/>
          <w:szCs w:val="32"/>
          <w:lang w:val="en-US" w:eastAsia="zh-CN"/>
        </w:rPr>
        <w:t>和物资储备</w:t>
      </w:r>
      <w:r>
        <w:rPr>
          <w:rFonts w:hint="eastAsia" w:ascii="仿宋" w:hAnsi="仿宋" w:eastAsia="仿宋" w:cs="宋体"/>
          <w:kern w:val="0"/>
          <w:sz w:val="32"/>
          <w:szCs w:val="32"/>
        </w:rPr>
        <w:t>仓储体系</w:t>
      </w:r>
      <w:r>
        <w:rPr>
          <w:rFonts w:hint="eastAsia" w:ascii="仿宋" w:hAnsi="仿宋" w:eastAsia="仿宋" w:cs="宋体"/>
          <w:kern w:val="0"/>
          <w:sz w:val="32"/>
          <w:szCs w:val="32"/>
          <w:lang w:eastAsia="zh-CN"/>
        </w:rPr>
        <w:t>、</w:t>
      </w:r>
      <w:r>
        <w:rPr>
          <w:rFonts w:hint="eastAsia" w:ascii="仿宋" w:hAnsi="仿宋" w:eastAsia="仿宋" w:cs="宋体"/>
          <w:kern w:val="0"/>
          <w:sz w:val="32"/>
          <w:szCs w:val="32"/>
          <w:lang w:val="en-US" w:eastAsia="zh-CN"/>
        </w:rPr>
        <w:t>监测预警体系和应急保障机制建设相关事务性工作；管理有关储备基础设施、粮食流通设施投资项目和维修资金；参与组织</w:t>
      </w:r>
      <w:r>
        <w:rPr>
          <w:rFonts w:hint="eastAsia" w:ascii="仿宋" w:hAnsi="仿宋" w:eastAsia="仿宋" w:cs="宋体"/>
          <w:kern w:val="0"/>
          <w:sz w:val="32"/>
          <w:szCs w:val="32"/>
        </w:rPr>
        <w:t>检查各级储备粮的库存、质量和安全；协调中央、省、市储备粮的收购、储存、调运</w:t>
      </w:r>
      <w:r>
        <w:rPr>
          <w:rFonts w:hint="eastAsia" w:ascii="仿宋" w:hAnsi="仿宋" w:eastAsia="仿宋" w:cs="宋体"/>
          <w:kern w:val="0"/>
          <w:sz w:val="32"/>
          <w:szCs w:val="32"/>
          <w:lang w:val="en-US" w:eastAsia="zh-CN"/>
        </w:rPr>
        <w:t>工作；</w:t>
      </w:r>
      <w:r>
        <w:rPr>
          <w:rFonts w:hint="eastAsia" w:ascii="仿宋" w:hAnsi="仿宋" w:eastAsia="仿宋" w:cs="宋体"/>
          <w:kern w:val="0"/>
          <w:sz w:val="32"/>
          <w:szCs w:val="32"/>
        </w:rPr>
        <w:t>组织实施行业指导，根据上级粮食购销和产业结构调整政策，</w:t>
      </w:r>
      <w:r>
        <w:rPr>
          <w:rFonts w:hint="eastAsia" w:ascii="仿宋" w:hAnsi="仿宋" w:eastAsia="仿宋" w:cs="宋体"/>
          <w:kern w:val="0"/>
          <w:sz w:val="32"/>
          <w:szCs w:val="32"/>
          <w:lang w:val="en-US" w:eastAsia="zh-CN"/>
        </w:rPr>
        <w:t>参与</w:t>
      </w:r>
      <w:r>
        <w:rPr>
          <w:rFonts w:hint="eastAsia" w:ascii="仿宋" w:hAnsi="仿宋" w:eastAsia="仿宋" w:cs="宋体"/>
          <w:kern w:val="0"/>
          <w:sz w:val="32"/>
          <w:szCs w:val="32"/>
        </w:rPr>
        <w:t>指导全区粮食收购工作，不断推进农业产业化进程，促进粮食生产和流通的协调发展</w:t>
      </w:r>
      <w:r>
        <w:rPr>
          <w:rFonts w:hint="eastAsia" w:ascii="仿宋" w:hAnsi="仿宋" w:eastAsia="仿宋" w:cs="宋体"/>
          <w:kern w:val="0"/>
          <w:sz w:val="32"/>
          <w:szCs w:val="32"/>
          <w:lang w:val="en-US" w:eastAsia="zh-CN"/>
        </w:rPr>
        <w:t>；</w:t>
      </w:r>
      <w:r>
        <w:rPr>
          <w:rFonts w:hint="eastAsia" w:ascii="仿宋" w:hAnsi="仿宋" w:eastAsia="仿宋" w:cs="宋体"/>
          <w:kern w:val="0"/>
          <w:sz w:val="32"/>
          <w:szCs w:val="32"/>
        </w:rPr>
        <w:t>负责全区社会粮食流通</w:t>
      </w:r>
      <w:r>
        <w:rPr>
          <w:rFonts w:hint="eastAsia" w:ascii="仿宋" w:hAnsi="仿宋" w:eastAsia="仿宋" w:cs="宋体"/>
          <w:kern w:val="0"/>
          <w:sz w:val="32"/>
          <w:szCs w:val="32"/>
          <w:lang w:val="en-US" w:eastAsia="zh-CN"/>
        </w:rPr>
        <w:t>和物资储备</w:t>
      </w:r>
      <w:r>
        <w:rPr>
          <w:rFonts w:hint="eastAsia" w:ascii="仿宋" w:hAnsi="仿宋" w:eastAsia="仿宋" w:cs="宋体"/>
          <w:kern w:val="0"/>
          <w:sz w:val="32"/>
          <w:szCs w:val="32"/>
        </w:rPr>
        <w:t>统计报表汇总和信息工作</w:t>
      </w:r>
      <w:r>
        <w:rPr>
          <w:rFonts w:hint="eastAsia" w:ascii="仿宋" w:hAnsi="仿宋" w:eastAsia="仿宋" w:cs="宋体"/>
          <w:kern w:val="0"/>
          <w:sz w:val="32"/>
          <w:szCs w:val="32"/>
          <w:lang w:val="en-US" w:eastAsia="zh-CN"/>
        </w:rPr>
        <w:t>；参与</w:t>
      </w:r>
      <w:r>
        <w:rPr>
          <w:rFonts w:hint="eastAsia" w:ascii="仿宋" w:hAnsi="仿宋" w:eastAsia="仿宋" w:cs="宋体"/>
          <w:kern w:val="0"/>
          <w:sz w:val="32"/>
          <w:szCs w:val="32"/>
        </w:rPr>
        <w:t>指导全区粮食</w:t>
      </w:r>
      <w:r>
        <w:rPr>
          <w:rFonts w:hint="eastAsia" w:ascii="仿宋" w:hAnsi="仿宋" w:eastAsia="仿宋" w:cs="宋体"/>
          <w:kern w:val="0"/>
          <w:sz w:val="32"/>
          <w:szCs w:val="32"/>
          <w:lang w:val="en-US" w:eastAsia="zh-CN"/>
        </w:rPr>
        <w:t>和物资储备</w:t>
      </w:r>
      <w:r>
        <w:rPr>
          <w:rFonts w:hint="eastAsia" w:ascii="仿宋" w:hAnsi="仿宋" w:eastAsia="仿宋" w:cs="宋体"/>
          <w:kern w:val="0"/>
          <w:sz w:val="32"/>
          <w:szCs w:val="32"/>
        </w:rPr>
        <w:t>的安全管理</w:t>
      </w:r>
      <w:r>
        <w:rPr>
          <w:rFonts w:hint="eastAsia" w:ascii="仿宋" w:hAnsi="仿宋" w:eastAsia="仿宋" w:cs="宋体"/>
          <w:kern w:val="0"/>
          <w:sz w:val="32"/>
          <w:szCs w:val="32"/>
          <w:lang w:eastAsia="zh-CN"/>
        </w:rPr>
        <w:t>，</w:t>
      </w:r>
      <w:r>
        <w:rPr>
          <w:rFonts w:hint="eastAsia" w:ascii="仿宋" w:hAnsi="仿宋" w:eastAsia="仿宋" w:cs="宋体"/>
          <w:kern w:val="0"/>
          <w:sz w:val="32"/>
          <w:szCs w:val="32"/>
          <w:lang w:val="en-US" w:eastAsia="zh-CN"/>
        </w:rPr>
        <w:t>参与</w:t>
      </w:r>
      <w:r>
        <w:rPr>
          <w:rFonts w:hint="eastAsia" w:ascii="仿宋" w:hAnsi="仿宋" w:eastAsia="仿宋" w:cs="宋体"/>
          <w:kern w:val="0"/>
          <w:sz w:val="32"/>
          <w:szCs w:val="32"/>
        </w:rPr>
        <w:t>指导本地区粮油销售，做好救灾救助和特需</w:t>
      </w:r>
      <w:r>
        <w:rPr>
          <w:rFonts w:hint="eastAsia" w:ascii="仿宋" w:hAnsi="仿宋" w:eastAsia="仿宋" w:cs="宋体"/>
          <w:kern w:val="0"/>
          <w:sz w:val="32"/>
          <w:szCs w:val="32"/>
          <w:lang w:val="en-US" w:eastAsia="zh-CN"/>
        </w:rPr>
        <w:t>物资</w:t>
      </w:r>
      <w:r>
        <w:rPr>
          <w:rFonts w:hint="eastAsia" w:ascii="仿宋" w:hAnsi="仿宋" w:eastAsia="仿宋" w:cs="宋体"/>
          <w:kern w:val="0"/>
          <w:sz w:val="32"/>
          <w:szCs w:val="32"/>
        </w:rPr>
        <w:t>供应工作；指导所属单位的财务管理工作</w:t>
      </w:r>
      <w:r>
        <w:rPr>
          <w:rFonts w:hint="eastAsia" w:ascii="仿宋" w:hAnsi="仿宋" w:eastAsia="仿宋" w:cs="宋体"/>
          <w:kern w:val="0"/>
          <w:sz w:val="32"/>
          <w:szCs w:val="32"/>
          <w:lang w:eastAsia="zh-CN"/>
        </w:rPr>
        <w:t>，</w:t>
      </w:r>
      <w:r>
        <w:rPr>
          <w:rFonts w:hint="eastAsia" w:ascii="仿宋" w:hAnsi="仿宋" w:eastAsia="仿宋" w:cs="宋体"/>
          <w:kern w:val="0"/>
          <w:sz w:val="32"/>
          <w:szCs w:val="32"/>
          <w:lang w:val="en-US" w:eastAsia="zh-CN"/>
        </w:rPr>
        <w:t>配合国资</w:t>
      </w:r>
      <w:r>
        <w:rPr>
          <w:rFonts w:hint="eastAsia" w:ascii="仿宋" w:hAnsi="仿宋" w:eastAsia="仿宋" w:cs="宋体"/>
          <w:kern w:val="0"/>
          <w:sz w:val="32"/>
          <w:szCs w:val="32"/>
        </w:rPr>
        <w:t>管理</w:t>
      </w:r>
      <w:r>
        <w:rPr>
          <w:rFonts w:hint="eastAsia" w:ascii="仿宋" w:hAnsi="仿宋" w:eastAsia="仿宋" w:cs="宋体"/>
          <w:kern w:val="0"/>
          <w:sz w:val="32"/>
          <w:szCs w:val="32"/>
          <w:lang w:val="en-US" w:eastAsia="zh-CN"/>
        </w:rPr>
        <w:t>单位管理</w:t>
      </w:r>
      <w:r>
        <w:rPr>
          <w:rFonts w:hint="eastAsia" w:ascii="仿宋" w:hAnsi="仿宋" w:eastAsia="仿宋" w:cs="宋体"/>
          <w:kern w:val="0"/>
          <w:sz w:val="32"/>
          <w:szCs w:val="32"/>
        </w:rPr>
        <w:t>系统内国有资产</w:t>
      </w:r>
      <w:r>
        <w:rPr>
          <w:rFonts w:hint="eastAsia" w:ascii="仿宋" w:hAnsi="仿宋" w:eastAsia="仿宋" w:cs="宋体"/>
          <w:kern w:val="0"/>
          <w:sz w:val="32"/>
          <w:szCs w:val="32"/>
          <w:lang w:eastAsia="zh-CN"/>
        </w:rPr>
        <w:t>，</w:t>
      </w:r>
      <w:r>
        <w:rPr>
          <w:rFonts w:hint="eastAsia" w:ascii="仿宋" w:hAnsi="仿宋" w:eastAsia="仿宋" w:cs="宋体"/>
          <w:kern w:val="0"/>
          <w:sz w:val="32"/>
          <w:szCs w:val="32"/>
        </w:rPr>
        <w:t>协同有关部门监督管理粮食</w:t>
      </w:r>
      <w:r>
        <w:rPr>
          <w:rFonts w:hint="eastAsia" w:ascii="仿宋" w:hAnsi="仿宋" w:eastAsia="仿宋" w:cs="宋体"/>
          <w:kern w:val="0"/>
          <w:sz w:val="32"/>
          <w:szCs w:val="32"/>
          <w:lang w:val="en-US" w:eastAsia="zh-CN"/>
        </w:rPr>
        <w:t>和物资</w:t>
      </w:r>
      <w:r>
        <w:rPr>
          <w:rFonts w:hint="eastAsia" w:ascii="仿宋" w:hAnsi="仿宋" w:eastAsia="仿宋" w:cs="宋体"/>
          <w:kern w:val="0"/>
          <w:sz w:val="32"/>
          <w:szCs w:val="32"/>
        </w:rPr>
        <w:t>风险基金的使用</w:t>
      </w:r>
      <w:r>
        <w:rPr>
          <w:rFonts w:hint="eastAsia" w:ascii="仿宋" w:hAnsi="仿宋" w:eastAsia="仿宋" w:cs="宋体"/>
          <w:kern w:val="0"/>
          <w:sz w:val="32"/>
          <w:szCs w:val="32"/>
          <w:lang w:val="en-US" w:eastAsia="zh-CN"/>
        </w:rPr>
        <w:t>；</w:t>
      </w:r>
      <w:r>
        <w:rPr>
          <w:rFonts w:hint="eastAsia" w:ascii="仿宋_GB2312" w:hAnsi="宋体" w:eastAsia="仿宋_GB2312" w:cs="宋体"/>
          <w:kern w:val="0"/>
          <w:sz w:val="32"/>
          <w:szCs w:val="32"/>
        </w:rPr>
        <w:t>完成区委</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区政府交办的其他</w:t>
      </w:r>
      <w:r>
        <w:rPr>
          <w:rFonts w:hint="eastAsia" w:ascii="仿宋_GB2312" w:hAnsi="宋体" w:eastAsia="仿宋_GB2312" w:cs="宋体"/>
          <w:kern w:val="0"/>
          <w:sz w:val="32"/>
          <w:szCs w:val="32"/>
          <w:lang w:val="en-US" w:eastAsia="zh-CN"/>
        </w:rPr>
        <w:t>任务</w:t>
      </w:r>
      <w:r>
        <w:rPr>
          <w:rFonts w:hint="eastAsia" w:ascii="仿宋_GB2312" w:hAnsi="宋体" w:eastAsia="仿宋_GB2312" w:cs="宋体"/>
          <w:kern w:val="0"/>
          <w:sz w:val="32"/>
          <w:szCs w:val="32"/>
        </w:rPr>
        <w:t>。</w:t>
      </w:r>
    </w:p>
    <w:p>
      <w:pPr>
        <w:numPr>
          <w:ilvl w:val="0"/>
          <w:numId w:val="1"/>
        </w:numPr>
        <w:ind w:left="480" w:leftChars="0" w:firstLine="0" w:firstLineChars="0"/>
        <w:rPr>
          <w:rFonts w:eastAsia="仿宋_GB2312"/>
          <w:sz w:val="32"/>
          <w:szCs w:val="32"/>
        </w:rPr>
      </w:pPr>
      <w:r>
        <w:rPr>
          <w:rFonts w:eastAsia="仿宋_GB2312"/>
          <w:sz w:val="32"/>
          <w:szCs w:val="32"/>
        </w:rPr>
        <w:t>项目基本情况简介。</w:t>
      </w:r>
    </w:p>
    <w:p>
      <w:pPr>
        <w:ind w:firstLine="640" w:firstLineChars="200"/>
        <w:rPr>
          <w:rFonts w:hint="eastAsia" w:ascii="仿宋_GB2312" w:hAnsi="仿宋_GB2312" w:eastAsia="仿宋_GB2312" w:cs="仿宋_GB2312"/>
          <w:kern w:val="0"/>
          <w:sz w:val="32"/>
          <w:szCs w:val="32"/>
        </w:rPr>
      </w:pPr>
      <w:r>
        <w:rPr>
          <w:rFonts w:hint="eastAsia" w:ascii="仿宋_GB2312" w:eastAsia="仿宋_GB2312"/>
          <w:sz w:val="32"/>
          <w:szCs w:val="32"/>
          <w:lang w:eastAsia="zh-CN"/>
        </w:rPr>
        <w:t>粮食安全产业扶持资金</w:t>
      </w:r>
      <w:r>
        <w:rPr>
          <w:rFonts w:hint="eastAsia" w:ascii="仿宋_GB2312" w:eastAsia="仿宋_GB2312"/>
          <w:sz w:val="32"/>
          <w:szCs w:val="32"/>
          <w:lang w:val="en-US" w:eastAsia="zh-CN"/>
        </w:rPr>
        <w:t>120</w:t>
      </w:r>
      <w:r>
        <w:rPr>
          <w:rFonts w:hint="eastAsia" w:ascii="仿宋_GB2312" w:eastAsia="仿宋_GB2312"/>
          <w:sz w:val="32"/>
          <w:szCs w:val="32"/>
        </w:rPr>
        <w:t>万元，主要用于</w:t>
      </w:r>
      <w:r>
        <w:rPr>
          <w:rFonts w:hint="eastAsia" w:ascii="仿宋_GB2312" w:hAnsi="仿宋_GB2312" w:eastAsia="仿宋_GB2312" w:cs="仿宋_GB2312"/>
          <w:kern w:val="0"/>
          <w:sz w:val="32"/>
          <w:szCs w:val="32"/>
        </w:rPr>
        <w:t>推进全区</w:t>
      </w:r>
      <w:r>
        <w:rPr>
          <w:rFonts w:hint="eastAsia" w:ascii="仿宋_GB2312" w:hAnsi="仿宋_GB2312" w:eastAsia="仿宋_GB2312" w:cs="仿宋_GB2312"/>
          <w:kern w:val="0"/>
          <w:sz w:val="32"/>
          <w:szCs w:val="32"/>
          <w:lang w:val="en-US" w:eastAsia="zh-CN"/>
        </w:rPr>
        <w:t>14家粮食产后服务中心建设、17家粮食</w:t>
      </w:r>
      <w:r>
        <w:rPr>
          <w:rFonts w:hint="eastAsia" w:ascii="仿宋_GB2312" w:hAnsi="仿宋_GB2312" w:eastAsia="仿宋_GB2312" w:cs="仿宋_GB2312"/>
          <w:kern w:val="0"/>
          <w:sz w:val="32"/>
          <w:szCs w:val="32"/>
        </w:rPr>
        <w:t>应急</w:t>
      </w:r>
      <w:r>
        <w:rPr>
          <w:rFonts w:hint="eastAsia" w:ascii="仿宋_GB2312" w:hAnsi="仿宋_GB2312" w:eastAsia="仿宋_GB2312" w:cs="仿宋_GB2312"/>
          <w:kern w:val="0"/>
          <w:sz w:val="32"/>
          <w:szCs w:val="32"/>
          <w:lang w:val="en-US" w:eastAsia="zh-CN"/>
        </w:rPr>
        <w:t>保障网点建设</w:t>
      </w:r>
      <w:r>
        <w:rPr>
          <w:rFonts w:hint="eastAsia" w:ascii="仿宋_GB2312" w:hAnsi="仿宋_GB2312" w:eastAsia="仿宋_GB2312" w:cs="仿宋_GB2312"/>
          <w:kern w:val="0"/>
          <w:sz w:val="32"/>
          <w:szCs w:val="32"/>
        </w:rPr>
        <w:t>，优化粮食仓储和物流体系建设，扶持10家粮食产业化龙头企业做大做强。推进全区优质粮油工程建设和粮食产业化进程，促进粮食生产和流通的协调发展，完善粮食仓储体系建设，满足本地区粮食收储需要。</w:t>
      </w:r>
    </w:p>
    <w:p>
      <w:pPr>
        <w:ind w:firstLine="640" w:firstLineChars="200"/>
        <w:rPr>
          <w:rFonts w:eastAsia="黑体"/>
          <w:sz w:val="32"/>
          <w:szCs w:val="32"/>
        </w:rPr>
      </w:pPr>
      <w:r>
        <w:rPr>
          <w:rFonts w:eastAsia="黑体"/>
          <w:sz w:val="32"/>
          <w:szCs w:val="32"/>
        </w:rPr>
        <w:t>二、项目资金使用及管理情况</w:t>
      </w:r>
    </w:p>
    <w:p>
      <w:pPr>
        <w:ind w:firstLine="640" w:firstLineChars="200"/>
        <w:rPr>
          <w:rFonts w:eastAsia="仿宋_GB2312"/>
          <w:sz w:val="32"/>
          <w:szCs w:val="32"/>
        </w:rPr>
      </w:pPr>
      <w:r>
        <w:rPr>
          <w:rFonts w:hint="eastAsia" w:ascii="仿宋_GB2312" w:eastAsia="仿宋_GB2312"/>
          <w:sz w:val="32"/>
          <w:szCs w:val="32"/>
          <w:lang w:eastAsia="zh-CN"/>
        </w:rPr>
        <w:t>粮食安全产业扶持资金</w:t>
      </w:r>
      <w:r>
        <w:rPr>
          <w:rFonts w:hint="eastAsia" w:eastAsia="仿宋_GB2312"/>
          <w:sz w:val="32"/>
          <w:szCs w:val="32"/>
          <w:lang w:eastAsia="zh-CN"/>
        </w:rPr>
        <w:t>本年预算</w:t>
      </w:r>
      <w:r>
        <w:rPr>
          <w:rFonts w:hint="eastAsia" w:eastAsia="仿宋_GB2312"/>
          <w:sz w:val="32"/>
          <w:szCs w:val="32"/>
          <w:lang w:val="en-US" w:eastAsia="zh-CN"/>
        </w:rPr>
        <w:t>120万元，本年预算下达数120，拨付进度100%。</w:t>
      </w:r>
      <w:r>
        <w:rPr>
          <w:rFonts w:hint="eastAsia" w:ascii="仿宋_GB2312" w:eastAsia="仿宋_GB2312"/>
          <w:sz w:val="32"/>
          <w:szCs w:val="32"/>
        </w:rPr>
        <w:t>项目资金管理制度健全，资金的拨付严格按照《国库集中支付管理规定》和《望城区粮食专项资金管理办法》执行，有完整的审批程序和手续，符合项目预算批复的用途，无截留、挤占、挪用、虚列支出等情况。</w:t>
      </w:r>
    </w:p>
    <w:p>
      <w:pPr>
        <w:ind w:firstLine="640" w:firstLineChars="200"/>
        <w:rPr>
          <w:rFonts w:eastAsia="黑体"/>
          <w:sz w:val="32"/>
          <w:szCs w:val="32"/>
        </w:rPr>
      </w:pPr>
    </w:p>
    <w:p>
      <w:pPr>
        <w:ind w:firstLine="640" w:firstLineChars="200"/>
        <w:rPr>
          <w:rFonts w:eastAsia="黑体"/>
          <w:sz w:val="32"/>
          <w:szCs w:val="32"/>
        </w:rPr>
      </w:pPr>
      <w:r>
        <w:rPr>
          <w:rFonts w:eastAsia="黑体"/>
          <w:sz w:val="32"/>
          <w:szCs w:val="32"/>
        </w:rPr>
        <w:t>三、项目组织实施情况</w:t>
      </w:r>
    </w:p>
    <w:p>
      <w:pPr>
        <w:numPr>
          <w:ilvl w:val="0"/>
          <w:numId w:val="2"/>
        </w:numPr>
        <w:spacing w:line="600" w:lineRule="exact"/>
        <w:rPr>
          <w:rFonts w:hint="eastAsia" w:ascii="仿宋_GB2312" w:eastAsia="仿宋_GB2312"/>
          <w:sz w:val="32"/>
          <w:szCs w:val="32"/>
        </w:rPr>
      </w:pPr>
      <w:r>
        <w:rPr>
          <w:rFonts w:hint="eastAsia" w:ascii="仿宋_GB2312" w:eastAsia="仿宋_GB2312"/>
          <w:sz w:val="32"/>
          <w:szCs w:val="32"/>
        </w:rPr>
        <w:t>项目组织情况分析</w:t>
      </w:r>
    </w:p>
    <w:p>
      <w:pPr>
        <w:spacing w:line="600" w:lineRule="exact"/>
        <w:ind w:firstLine="643" w:firstLineChars="201"/>
        <w:rPr>
          <w:rFonts w:hint="eastAsia" w:ascii="仿宋_GB2312" w:eastAsia="仿宋_GB2312"/>
          <w:sz w:val="32"/>
          <w:szCs w:val="32"/>
        </w:rPr>
      </w:pPr>
      <w:r>
        <w:rPr>
          <w:rFonts w:hint="eastAsia" w:ascii="仿宋_GB2312" w:eastAsia="仿宋_GB2312"/>
          <w:sz w:val="32"/>
          <w:szCs w:val="32"/>
        </w:rPr>
        <w:t>项目实施遵守相关法律法规和业务管理规定，项目调整及支出调整手续完备。项目合同书、验收报告等资料齐全并及时归档，项目实施的人员条件、场地设备，信息支撑等落实到位。</w:t>
      </w:r>
    </w:p>
    <w:p>
      <w:pPr>
        <w:numPr>
          <w:ilvl w:val="0"/>
          <w:numId w:val="2"/>
        </w:numPr>
        <w:spacing w:line="600" w:lineRule="exact"/>
        <w:rPr>
          <w:rFonts w:hint="eastAsia" w:ascii="仿宋_GB2312" w:eastAsia="仿宋_GB2312"/>
          <w:sz w:val="32"/>
          <w:szCs w:val="32"/>
        </w:rPr>
      </w:pPr>
      <w:r>
        <w:rPr>
          <w:rFonts w:hint="eastAsia" w:ascii="仿宋_GB2312" w:eastAsia="仿宋_GB2312"/>
          <w:sz w:val="32"/>
          <w:szCs w:val="32"/>
        </w:rPr>
        <w:t>项目管理情况分析</w:t>
      </w:r>
    </w:p>
    <w:p>
      <w:pPr>
        <w:spacing w:line="600" w:lineRule="exact"/>
        <w:ind w:firstLine="643" w:firstLineChars="201"/>
        <w:rPr>
          <w:rFonts w:hint="eastAsia" w:ascii="仿宋_GB2312" w:eastAsia="仿宋_GB2312"/>
          <w:sz w:val="32"/>
          <w:szCs w:val="32"/>
        </w:rPr>
      </w:pPr>
      <w:r>
        <w:rPr>
          <w:rFonts w:hint="eastAsia" w:ascii="仿宋_GB2312" w:eastAsia="仿宋_GB2312"/>
          <w:sz w:val="32"/>
          <w:szCs w:val="32"/>
        </w:rPr>
        <w:t>制定了相应的业务管理制度，业务管理制度合法、合规、完整；制定了项目质量标准，采取了相应的项目质量检查、验收等必需的控制措施和手段；制定了相应的项目资金管理办法，项目资金管理办法符合相关财务会计制度的规定。为保障资金的安全采取了相应的财务检查等必要的监控措施。</w:t>
      </w:r>
    </w:p>
    <w:p>
      <w:pPr>
        <w:numPr>
          <w:ilvl w:val="0"/>
          <w:numId w:val="3"/>
        </w:numPr>
        <w:ind w:firstLine="640" w:firstLineChars="200"/>
        <w:rPr>
          <w:rFonts w:eastAsia="黑体"/>
          <w:sz w:val="32"/>
          <w:szCs w:val="32"/>
          <w:highlight w:val="none"/>
        </w:rPr>
      </w:pPr>
      <w:r>
        <w:rPr>
          <w:rFonts w:eastAsia="黑体"/>
          <w:sz w:val="32"/>
          <w:szCs w:val="32"/>
          <w:highlight w:val="none"/>
        </w:rPr>
        <w:t>项目产出</w:t>
      </w:r>
      <w:r>
        <w:rPr>
          <w:rFonts w:hint="eastAsia" w:eastAsia="黑体"/>
          <w:sz w:val="32"/>
          <w:szCs w:val="32"/>
          <w:highlight w:val="none"/>
          <w:lang w:eastAsia="zh-CN"/>
        </w:rPr>
        <w:t>及绩效</w:t>
      </w:r>
      <w:r>
        <w:rPr>
          <w:rFonts w:eastAsia="黑体"/>
          <w:sz w:val="32"/>
          <w:szCs w:val="32"/>
          <w:highlight w:val="none"/>
        </w:rPr>
        <w:t>完成情况</w:t>
      </w:r>
    </w:p>
    <w:p>
      <w:pPr>
        <w:numPr>
          <w:ilvl w:val="0"/>
          <w:numId w:val="4"/>
        </w:numPr>
        <w:ind w:left="0" w:leftChars="0" w:firstLine="420" w:firstLineChars="0"/>
        <w:rPr>
          <w:rFonts w:hint="eastAsia" w:asci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kern w:val="0"/>
          <w:sz w:val="32"/>
          <w:szCs w:val="32"/>
        </w:rPr>
        <w:t>推进全区</w:t>
      </w:r>
      <w:r>
        <w:rPr>
          <w:rFonts w:hint="eastAsia" w:ascii="仿宋_GB2312" w:hAnsi="仿宋_GB2312" w:eastAsia="仿宋_GB2312" w:cs="仿宋_GB2312"/>
          <w:kern w:val="0"/>
          <w:sz w:val="32"/>
          <w:szCs w:val="32"/>
          <w:lang w:val="en-US" w:eastAsia="zh-CN"/>
        </w:rPr>
        <w:t>14家粮食产后服务中心建设，重点</w:t>
      </w:r>
      <w:r>
        <w:rPr>
          <w:rFonts w:hint="eastAsia" w:ascii="仿宋_GB2312" w:eastAsia="仿宋_GB2312"/>
          <w:sz w:val="32"/>
          <w:szCs w:val="32"/>
          <w:lang w:val="en-US" w:eastAsia="zh-CN"/>
        </w:rPr>
        <w:t>落实中国“优质粮食工程”产后服务中心建设项目。主要支持长沙龙虎生态农业科技有限公司、长沙市望城区隆平格塘种粮专业合作社、长沙市望城区新河优质稻种植专业合作社、长沙市望城区浩瀚农业发展有限公司、长沙市望城区靖港镇石毫村建良大米加工厂等14个粮食产后服务中心建设项目。2019年7月全区中国“优质粮食工程”5家粮食产后服务中心建设全部完成并投入使用。其中：长沙龙虎生态农业科技有限公司粮食产后服务中心已完成提质改造粮食烘干中心，购置低温循环烘干机、建设缓冲仓；对原有仓库改造升级，建设简易棚罩，配套地坪道路硬化；增添粮油质量检测室和设备以及信息化服务平台设施设备。长沙市望城区隆平格塘种粮专业合作社粮食产后服务中心建设项目已完成粮食质量检测站建设及提质改造旧仓库工作；购置日烘干能力15吨循环式谷物干燥机4台等。长沙市望城区新河优质稻种植专业合作社粮食产后服务中心建设项目已完成粮食烘干中心及粮食仓库建设，完成大米加工中心建设、粮油质量检测中心1栋等。长沙市望城区浩瀚农业发展有限公司粮食产后服务中心建设项目已完成粮食储存仓建设、大米加工生产线建设、烘干配套设施建设。长沙市望城区靖港镇石毫村建良大米加工厂已完成项目建设的全部任务</w:t>
      </w:r>
      <w:r>
        <w:rPr>
          <w:rFonts w:hint="eastAsia" w:ascii="仿宋_GB2312" w:eastAsia="仿宋_GB2312" w:cs="仿宋_GB2312"/>
          <w:b w:val="0"/>
          <w:bCs w:val="0"/>
          <w:color w:val="000000"/>
          <w:kern w:val="0"/>
          <w:sz w:val="32"/>
          <w:szCs w:val="32"/>
          <w:lang w:val="en-US" w:eastAsia="zh-CN" w:bidi="ar"/>
        </w:rPr>
        <w:t>。</w:t>
      </w:r>
    </w:p>
    <w:p>
      <w:pPr>
        <w:numPr>
          <w:ilvl w:val="0"/>
          <w:numId w:val="4"/>
        </w:numPr>
        <w:ind w:left="0" w:leftChars="0" w:firstLine="420" w:firstLineChars="0"/>
        <w:rPr>
          <w:rFonts w:hint="eastAsia" w:ascii="仿宋_GB2312" w:eastAsia="仿宋_GB2312" w:cs="仿宋_GB2312"/>
          <w:b w:val="0"/>
          <w:bCs w:val="0"/>
          <w:color w:val="000000"/>
          <w:kern w:val="0"/>
          <w:sz w:val="32"/>
          <w:szCs w:val="32"/>
          <w:lang w:val="en-US" w:eastAsia="zh-CN" w:bidi="ar"/>
        </w:rPr>
      </w:pPr>
      <w:r>
        <w:rPr>
          <w:rFonts w:hint="eastAsia" w:ascii="仿宋_GB2312" w:eastAsia="仿宋_GB2312" w:cs="仿宋_GB2312"/>
          <w:b w:val="0"/>
          <w:bCs w:val="0"/>
          <w:color w:val="000000"/>
          <w:kern w:val="0"/>
          <w:sz w:val="32"/>
          <w:szCs w:val="32"/>
          <w:lang w:val="en-US" w:eastAsia="zh-CN" w:bidi="ar"/>
        </w:rPr>
        <w:t>完善粮食应急保障体系，推进放心粮油工程建设。 金霞放心粮油铜官七板桥生活超市专柜、金霞放心粮油望城乌山店、望城区食集合粮油加盟店、长沙市望城区靖港镇程宇放心粮油店、金霞放心粮油望城铜官店等14家放心粮油店相关建设工作仍在推进中；今年完成新建粮食应急保障网点3家，即长沙市望城区源之香粮油店、长沙市望城区刘文超粮油食品店和长沙市华湘农业种植有限公司应急加工网点。</w:t>
      </w:r>
    </w:p>
    <w:p>
      <w:pPr>
        <w:numPr>
          <w:ilvl w:val="0"/>
          <w:numId w:val="4"/>
        </w:numPr>
        <w:ind w:left="0" w:leftChars="0" w:firstLine="420" w:firstLineChars="0"/>
        <w:rPr>
          <w:rFonts w:hint="eastAsia" w:ascii="仿宋_GB2312" w:eastAsia="仿宋_GB2312" w:cs="仿宋_GB2312"/>
          <w:b w:val="0"/>
          <w:bCs w:val="0"/>
          <w:color w:val="000000"/>
          <w:kern w:val="0"/>
          <w:sz w:val="32"/>
          <w:szCs w:val="32"/>
          <w:lang w:val="en-US" w:eastAsia="zh-CN" w:bidi="ar"/>
        </w:rPr>
      </w:pPr>
      <w:r>
        <w:rPr>
          <w:rFonts w:hint="eastAsia" w:ascii="仿宋_GB2312" w:eastAsia="仿宋_GB2312"/>
          <w:sz w:val="32"/>
          <w:szCs w:val="32"/>
          <w:lang w:val="en-US" w:eastAsia="zh-CN"/>
        </w:rPr>
        <w:t>推进粮油产业化龙头企业仓储、加工和多元收购主体建设。</w:t>
      </w:r>
      <w:r>
        <w:rPr>
          <w:rFonts w:hint="eastAsia" w:ascii="仿宋_GB2312" w:eastAsia="仿宋_GB2312" w:cs="仿宋_GB2312"/>
          <w:b w:val="0"/>
          <w:bCs w:val="0"/>
          <w:color w:val="000000"/>
          <w:kern w:val="0"/>
          <w:sz w:val="32"/>
          <w:szCs w:val="32"/>
          <w:lang w:val="en-US" w:eastAsia="zh-CN" w:bidi="ar"/>
        </w:rPr>
        <w:t>我们重点扶持了长沙市望城区汉泉粮食贸易有限公司</w:t>
      </w:r>
      <w:r>
        <w:rPr>
          <w:rFonts w:hint="eastAsia" w:ascii="仿宋_GB2312" w:eastAsia="仿宋_GB2312"/>
          <w:sz w:val="32"/>
          <w:szCs w:val="32"/>
          <w:lang w:val="en-US" w:eastAsia="zh-CN"/>
        </w:rPr>
        <w:t>等10家粮油产业化龙头企业的仓储、加工和流通建设。</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5DF29E"/>
    <w:multiLevelType w:val="singleLevel"/>
    <w:tmpl w:val="2E5DF29E"/>
    <w:lvl w:ilvl="0" w:tentative="0">
      <w:start w:val="2"/>
      <w:numFmt w:val="chineseCounting"/>
      <w:suff w:val="nothing"/>
      <w:lvlText w:val="（%1）"/>
      <w:lvlJc w:val="left"/>
      <w:pPr>
        <w:ind w:left="480" w:leftChars="0" w:firstLine="0" w:firstLineChars="0"/>
      </w:pPr>
      <w:rPr>
        <w:rFonts w:hint="eastAsia"/>
      </w:rPr>
    </w:lvl>
  </w:abstractNum>
  <w:abstractNum w:abstractNumId="1">
    <w:nsid w:val="412D1F2B"/>
    <w:multiLevelType w:val="multilevel"/>
    <w:tmpl w:val="412D1F2B"/>
    <w:lvl w:ilvl="0" w:tentative="0">
      <w:start w:val="1"/>
      <w:numFmt w:val="japaneseCounting"/>
      <w:lvlText w:val="（%1）"/>
      <w:lvlJc w:val="left"/>
      <w:pPr>
        <w:tabs>
          <w:tab w:val="left" w:pos="1725"/>
        </w:tabs>
        <w:ind w:left="1725" w:hanging="1080"/>
      </w:pPr>
      <w:rPr>
        <w:rFonts w:hint="default"/>
      </w:rPr>
    </w:lvl>
    <w:lvl w:ilvl="1" w:tentative="0">
      <w:start w:val="1"/>
      <w:numFmt w:val="lowerLetter"/>
      <w:lvlText w:val="%2)"/>
      <w:lvlJc w:val="left"/>
      <w:pPr>
        <w:tabs>
          <w:tab w:val="left" w:pos="1485"/>
        </w:tabs>
        <w:ind w:left="1485" w:hanging="420"/>
      </w:pPr>
    </w:lvl>
    <w:lvl w:ilvl="2" w:tentative="0">
      <w:start w:val="1"/>
      <w:numFmt w:val="lowerRoman"/>
      <w:lvlText w:val="%3."/>
      <w:lvlJc w:val="right"/>
      <w:pPr>
        <w:tabs>
          <w:tab w:val="left" w:pos="1905"/>
        </w:tabs>
        <w:ind w:left="1905" w:hanging="420"/>
      </w:pPr>
    </w:lvl>
    <w:lvl w:ilvl="3" w:tentative="0">
      <w:start w:val="1"/>
      <w:numFmt w:val="decimal"/>
      <w:lvlText w:val="%4."/>
      <w:lvlJc w:val="left"/>
      <w:pPr>
        <w:tabs>
          <w:tab w:val="left" w:pos="2325"/>
        </w:tabs>
        <w:ind w:left="2325" w:hanging="420"/>
      </w:pPr>
    </w:lvl>
    <w:lvl w:ilvl="4" w:tentative="0">
      <w:start w:val="1"/>
      <w:numFmt w:val="lowerLetter"/>
      <w:lvlText w:val="%5)"/>
      <w:lvlJc w:val="left"/>
      <w:pPr>
        <w:tabs>
          <w:tab w:val="left" w:pos="2745"/>
        </w:tabs>
        <w:ind w:left="2745" w:hanging="420"/>
      </w:pPr>
    </w:lvl>
    <w:lvl w:ilvl="5" w:tentative="0">
      <w:start w:val="1"/>
      <w:numFmt w:val="lowerRoman"/>
      <w:lvlText w:val="%6."/>
      <w:lvlJc w:val="right"/>
      <w:pPr>
        <w:tabs>
          <w:tab w:val="left" w:pos="3165"/>
        </w:tabs>
        <w:ind w:left="3165" w:hanging="420"/>
      </w:pPr>
    </w:lvl>
    <w:lvl w:ilvl="6" w:tentative="0">
      <w:start w:val="1"/>
      <w:numFmt w:val="decimal"/>
      <w:lvlText w:val="%7."/>
      <w:lvlJc w:val="left"/>
      <w:pPr>
        <w:tabs>
          <w:tab w:val="left" w:pos="3585"/>
        </w:tabs>
        <w:ind w:left="3585" w:hanging="420"/>
      </w:pPr>
    </w:lvl>
    <w:lvl w:ilvl="7" w:tentative="0">
      <w:start w:val="1"/>
      <w:numFmt w:val="lowerLetter"/>
      <w:lvlText w:val="%8)"/>
      <w:lvlJc w:val="left"/>
      <w:pPr>
        <w:tabs>
          <w:tab w:val="left" w:pos="4005"/>
        </w:tabs>
        <w:ind w:left="4005" w:hanging="420"/>
      </w:pPr>
    </w:lvl>
    <w:lvl w:ilvl="8" w:tentative="0">
      <w:start w:val="1"/>
      <w:numFmt w:val="lowerRoman"/>
      <w:lvlText w:val="%9."/>
      <w:lvlJc w:val="right"/>
      <w:pPr>
        <w:tabs>
          <w:tab w:val="left" w:pos="4425"/>
        </w:tabs>
        <w:ind w:left="4425" w:hanging="420"/>
      </w:pPr>
    </w:lvl>
  </w:abstractNum>
  <w:abstractNum w:abstractNumId="2">
    <w:nsid w:val="6EEEFA4D"/>
    <w:multiLevelType w:val="singleLevel"/>
    <w:tmpl w:val="6EEEFA4D"/>
    <w:lvl w:ilvl="0" w:tentative="0">
      <w:start w:val="4"/>
      <w:numFmt w:val="chineseCounting"/>
      <w:suff w:val="nothing"/>
      <w:lvlText w:val="%1、"/>
      <w:lvlJc w:val="left"/>
      <w:rPr>
        <w:rFonts w:hint="eastAsia"/>
      </w:rPr>
    </w:lvl>
  </w:abstractNum>
  <w:abstractNum w:abstractNumId="3">
    <w:nsid w:val="79B4E470"/>
    <w:multiLevelType w:val="singleLevel"/>
    <w:tmpl w:val="79B4E470"/>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3A353F"/>
    <w:rsid w:val="003F3601"/>
    <w:rsid w:val="03973BCC"/>
    <w:rsid w:val="046D694D"/>
    <w:rsid w:val="071208AD"/>
    <w:rsid w:val="071C3259"/>
    <w:rsid w:val="08031586"/>
    <w:rsid w:val="092B687C"/>
    <w:rsid w:val="092D66D2"/>
    <w:rsid w:val="0B816AFB"/>
    <w:rsid w:val="0BB7255E"/>
    <w:rsid w:val="0BCD7DD2"/>
    <w:rsid w:val="0C791178"/>
    <w:rsid w:val="0CAE26B0"/>
    <w:rsid w:val="0D28673D"/>
    <w:rsid w:val="0D5C51E8"/>
    <w:rsid w:val="0D635C27"/>
    <w:rsid w:val="0E2F4341"/>
    <w:rsid w:val="0F71025F"/>
    <w:rsid w:val="11973483"/>
    <w:rsid w:val="12D063CA"/>
    <w:rsid w:val="13FE7E74"/>
    <w:rsid w:val="147D3708"/>
    <w:rsid w:val="16CC5BCF"/>
    <w:rsid w:val="176B61DD"/>
    <w:rsid w:val="1967219C"/>
    <w:rsid w:val="199C32A8"/>
    <w:rsid w:val="1A79736D"/>
    <w:rsid w:val="1AE07F31"/>
    <w:rsid w:val="1C52177A"/>
    <w:rsid w:val="1C731604"/>
    <w:rsid w:val="1CA26118"/>
    <w:rsid w:val="1D4621D8"/>
    <w:rsid w:val="20721111"/>
    <w:rsid w:val="20B64C20"/>
    <w:rsid w:val="23CF1165"/>
    <w:rsid w:val="24197FD4"/>
    <w:rsid w:val="24F80F90"/>
    <w:rsid w:val="25266264"/>
    <w:rsid w:val="26B403B1"/>
    <w:rsid w:val="27C35377"/>
    <w:rsid w:val="28CB1B79"/>
    <w:rsid w:val="29C874D1"/>
    <w:rsid w:val="2AF57DC5"/>
    <w:rsid w:val="2E1C230B"/>
    <w:rsid w:val="307D7C47"/>
    <w:rsid w:val="31181BAD"/>
    <w:rsid w:val="31695686"/>
    <w:rsid w:val="31DC70CF"/>
    <w:rsid w:val="33173845"/>
    <w:rsid w:val="334412FA"/>
    <w:rsid w:val="358B0A75"/>
    <w:rsid w:val="364D3408"/>
    <w:rsid w:val="371F3198"/>
    <w:rsid w:val="3A54730B"/>
    <w:rsid w:val="3AE1649A"/>
    <w:rsid w:val="3AF4735F"/>
    <w:rsid w:val="3B2D75FE"/>
    <w:rsid w:val="3CC549BB"/>
    <w:rsid w:val="3F0200B0"/>
    <w:rsid w:val="3F8340DF"/>
    <w:rsid w:val="3FA12C47"/>
    <w:rsid w:val="403C476B"/>
    <w:rsid w:val="40C625F5"/>
    <w:rsid w:val="41B1335A"/>
    <w:rsid w:val="42EC602B"/>
    <w:rsid w:val="433F62A1"/>
    <w:rsid w:val="43745982"/>
    <w:rsid w:val="43904647"/>
    <w:rsid w:val="44220271"/>
    <w:rsid w:val="45797C6C"/>
    <w:rsid w:val="487905FC"/>
    <w:rsid w:val="48991D64"/>
    <w:rsid w:val="48DB532C"/>
    <w:rsid w:val="49985F8A"/>
    <w:rsid w:val="4ADE0365"/>
    <w:rsid w:val="4B8C30BC"/>
    <w:rsid w:val="4BBA5CE6"/>
    <w:rsid w:val="4DB228C9"/>
    <w:rsid w:val="4E077DFE"/>
    <w:rsid w:val="4E4A1A19"/>
    <w:rsid w:val="4E812976"/>
    <w:rsid w:val="4F607AF8"/>
    <w:rsid w:val="5032366A"/>
    <w:rsid w:val="52E432C5"/>
    <w:rsid w:val="533A353F"/>
    <w:rsid w:val="5377653A"/>
    <w:rsid w:val="54B27A54"/>
    <w:rsid w:val="56536795"/>
    <w:rsid w:val="56701CAA"/>
    <w:rsid w:val="571A2E1A"/>
    <w:rsid w:val="58545A4A"/>
    <w:rsid w:val="58F51142"/>
    <w:rsid w:val="5A930C4C"/>
    <w:rsid w:val="5BAF3219"/>
    <w:rsid w:val="5BCE2EA1"/>
    <w:rsid w:val="5CCF389D"/>
    <w:rsid w:val="5D344A10"/>
    <w:rsid w:val="5DFA7E0F"/>
    <w:rsid w:val="607F136F"/>
    <w:rsid w:val="60BF1291"/>
    <w:rsid w:val="62E82662"/>
    <w:rsid w:val="632D23AE"/>
    <w:rsid w:val="63383522"/>
    <w:rsid w:val="64AE44E7"/>
    <w:rsid w:val="66CD6D8A"/>
    <w:rsid w:val="672278B4"/>
    <w:rsid w:val="69150B9B"/>
    <w:rsid w:val="69DC3BB8"/>
    <w:rsid w:val="6AD51350"/>
    <w:rsid w:val="6D41631D"/>
    <w:rsid w:val="6D535020"/>
    <w:rsid w:val="71655BDD"/>
    <w:rsid w:val="724C7454"/>
    <w:rsid w:val="731951B7"/>
    <w:rsid w:val="732B6BD9"/>
    <w:rsid w:val="739B66C7"/>
    <w:rsid w:val="742C7A94"/>
    <w:rsid w:val="74826A76"/>
    <w:rsid w:val="75357C59"/>
    <w:rsid w:val="76EC6945"/>
    <w:rsid w:val="7884453A"/>
    <w:rsid w:val="78AD0064"/>
    <w:rsid w:val="791B2B50"/>
    <w:rsid w:val="79324A6F"/>
    <w:rsid w:val="799A00A6"/>
    <w:rsid w:val="7B904D5B"/>
    <w:rsid w:val="7BA24827"/>
    <w:rsid w:val="7EE96301"/>
    <w:rsid w:val="7EEE2C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Owner\Application%20Data\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3</TotalTime>
  <ScaleCrop>false</ScaleCrop>
  <LinksUpToDate>false</LinksUpToDate>
  <CharactersWithSpaces>0</CharactersWithSpaces>
  <Application>WPS Office_11.1.0.10214_F1E327BC-269C-435d-A152-05C5408002CA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2018-08-10T07:47:00Z</dcterms:created>
  <dc:creator>@M。</dc:creator>
  <cp:lastModifiedBy>Administrator</cp:lastModifiedBy>
  <cp:lastPrinted>2020-01-15T07:36:00Z</cp:lastPrinted>
  <dcterms:modified xsi:type="dcterms:W3CDTF">2021-05-11T03:16:24Z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2052-11.1.0.10214</vt:lpwstr>
  </property>
</Properties>
</file>