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2</w:t>
      </w:r>
    </w:p>
    <w:p>
      <w:pPr>
        <w:spacing w:line="560" w:lineRule="exact"/>
        <w:jc w:val="center"/>
        <w:rPr>
          <w:rFonts w:eastAsia="方正小标宋简体"/>
          <w:kern w:val="0"/>
          <w:sz w:val="40"/>
          <w:szCs w:val="40"/>
        </w:rPr>
      </w:pPr>
    </w:p>
    <w:p>
      <w:pPr>
        <w:spacing w:line="560" w:lineRule="exact"/>
        <w:jc w:val="center"/>
        <w:rPr>
          <w:rFonts w:eastAsia="方正小标宋简体"/>
          <w:kern w:val="0"/>
          <w:sz w:val="40"/>
          <w:szCs w:val="40"/>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spacing w:line="560" w:lineRule="exact"/>
        <w:jc w:val="center"/>
        <w:rPr>
          <w:rFonts w:hint="eastAsia" w:eastAsia="方正小标宋简体"/>
          <w:kern w:val="0"/>
          <w:sz w:val="40"/>
          <w:szCs w:val="40"/>
          <w:lang w:eastAsia="zh-CN"/>
        </w:rPr>
      </w:pPr>
    </w:p>
    <w:tbl>
      <w:tblPr>
        <w:tblStyle w:val="2"/>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滨水新城</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12014669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196175355.80</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12014669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196175355.80</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12014669</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196175355.80</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5014669</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5771712.23</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7000000</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190403643.57</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指标1：引进现代服务业项目4个，包装项目2个</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指标2：实现社会销售品零售总额50亿元，固定资产投资20亿元</w:t>
            </w:r>
            <w:r>
              <w:rPr>
                <w:rFonts w:hint="eastAsia" w:asciiTheme="minorEastAsia" w:hAnsiTheme="minorEastAsia" w:eastAsiaTheme="minorEastAsia" w:cstheme="minorEastAsia"/>
                <w:color w:val="000000"/>
                <w:sz w:val="21"/>
                <w:szCs w:val="21"/>
              </w:rPr>
              <w:br w:type="textWrapping"/>
            </w:r>
            <w:r>
              <w:rPr>
                <w:rFonts w:hint="eastAsia" w:asciiTheme="minorEastAsia" w:hAnsiTheme="minorEastAsia" w:eastAsiaTheme="minorEastAsia" w:cstheme="minorEastAsia"/>
                <w:color w:val="000000"/>
                <w:sz w:val="21"/>
                <w:szCs w:val="21"/>
              </w:rPr>
              <w:t>指标3：</w:t>
            </w:r>
            <w:r>
              <w:rPr>
                <w:rFonts w:hint="eastAsia" w:asciiTheme="minorEastAsia" w:hAnsiTheme="minorEastAsia" w:eastAsiaTheme="minorEastAsia" w:cstheme="minorEastAsia"/>
                <w:color w:val="000000"/>
                <w:sz w:val="21"/>
                <w:szCs w:val="21"/>
                <w:lang w:eastAsia="zh-CN"/>
              </w:rPr>
              <w:t>全年“走出去”招商活动不少于</w:t>
            </w:r>
            <w:r>
              <w:rPr>
                <w:rFonts w:hint="eastAsia" w:asciiTheme="minorEastAsia" w:hAnsiTheme="minorEastAsia" w:eastAsiaTheme="minorEastAsia" w:cstheme="minorEastAsia"/>
                <w:color w:val="000000"/>
                <w:sz w:val="21"/>
                <w:szCs w:val="21"/>
                <w:lang w:val="en-US" w:eastAsia="zh-CN"/>
              </w:rPr>
              <w:t>8次。</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指标4：</w:t>
            </w:r>
            <w:r>
              <w:rPr>
                <w:rFonts w:hint="eastAsia" w:asciiTheme="minorEastAsia" w:hAnsiTheme="minorEastAsia" w:eastAsiaTheme="minorEastAsia" w:cstheme="minorEastAsia"/>
                <w:color w:val="000000"/>
                <w:sz w:val="21"/>
                <w:szCs w:val="21"/>
                <w:lang w:eastAsia="zh-CN"/>
              </w:rPr>
              <w:t>九城汽车城完成三家</w:t>
            </w:r>
            <w:r>
              <w:rPr>
                <w:rFonts w:hint="eastAsia" w:asciiTheme="minorEastAsia" w:hAnsiTheme="minorEastAsia" w:eastAsiaTheme="minorEastAsia" w:cstheme="minorEastAsia"/>
                <w:color w:val="000000"/>
                <w:sz w:val="21"/>
                <w:szCs w:val="21"/>
                <w:lang w:val="en-US" w:eastAsia="zh-CN"/>
              </w:rPr>
              <w:t>4S店建设、明发商业广场完成1栋写字楼建设及部分住宅、澳优太阳城完成办公楼、商业主体工程等项目。</w:t>
            </w:r>
          </w:p>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rPr>
              <w:t>指标5：其他区绩效办考核的目标任务　</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指标1：引进现代服务业项目10个，包装项目2个。</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指标2：实现社会销售品零售总额</w:t>
            </w:r>
            <w:r>
              <w:rPr>
                <w:rFonts w:hint="eastAsia" w:asciiTheme="minorEastAsia" w:hAnsiTheme="minorEastAsia" w:eastAsiaTheme="minorEastAsia" w:cstheme="minorEastAsia"/>
                <w:color w:val="000000"/>
                <w:sz w:val="21"/>
                <w:szCs w:val="21"/>
                <w:lang w:val="en-US" w:eastAsia="zh-CN"/>
              </w:rPr>
              <w:t>41.3</w:t>
            </w:r>
            <w:bookmarkStart w:id="0" w:name="_GoBack"/>
            <w:bookmarkEnd w:id="0"/>
            <w:r>
              <w:rPr>
                <w:rFonts w:hint="eastAsia" w:asciiTheme="minorEastAsia" w:hAnsiTheme="minorEastAsia" w:eastAsiaTheme="minorEastAsia" w:cstheme="minorEastAsia"/>
                <w:color w:val="000000"/>
                <w:sz w:val="21"/>
                <w:szCs w:val="21"/>
              </w:rPr>
              <w:t>亿元（年中调整为每月下达具体任务指标，实际已超额完成任务）</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固定</w:t>
            </w:r>
            <w:r>
              <w:rPr>
                <w:rFonts w:hint="eastAsia" w:asciiTheme="minorEastAsia" w:hAnsiTheme="minorEastAsia" w:eastAsiaTheme="minorEastAsia" w:cstheme="minorEastAsia"/>
                <w:color w:val="000000"/>
                <w:sz w:val="21"/>
                <w:szCs w:val="21"/>
                <w:lang w:eastAsia="zh-CN"/>
              </w:rPr>
              <w:t>资产</w:t>
            </w:r>
            <w:r>
              <w:rPr>
                <w:rFonts w:hint="eastAsia" w:asciiTheme="minorEastAsia" w:hAnsiTheme="minorEastAsia" w:eastAsiaTheme="minorEastAsia" w:cstheme="minorEastAsia"/>
                <w:color w:val="000000"/>
                <w:sz w:val="21"/>
                <w:szCs w:val="21"/>
              </w:rPr>
              <w:t>投资12亿元。</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指标3：全年“走出去”招商活动共计11次。</w:t>
            </w:r>
          </w:p>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rPr>
              <w:t>指标4：</w:t>
            </w:r>
            <w:r>
              <w:rPr>
                <w:rFonts w:hint="eastAsia" w:asciiTheme="minorEastAsia" w:hAnsiTheme="minorEastAsia" w:eastAsiaTheme="minorEastAsia" w:cstheme="minorEastAsia"/>
                <w:color w:val="000000"/>
                <w:sz w:val="21"/>
                <w:szCs w:val="21"/>
                <w:lang w:val="en-US" w:eastAsia="zh-CN"/>
              </w:rPr>
              <w:t>九城汽车城项目奔驰、广汽丰田、广汽本田三家4S店投入运营；明发商业广场项目北区商业裙楼、01-A、01-B栋竣工验收完成，住宅部门楼栋完成主体建设；澳优太阳城项目已完成总部办公楼及8#栋主体工程建设。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ind w:firstLine="180" w:firstLineChars="100"/>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lang w:eastAsia="zh-CN"/>
              </w:rPr>
              <w:t>5</w:t>
            </w: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5</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shd w:val="clear" w:color="auto" w:fill="FFFFFF"/>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both"/>
        <w:rPr>
          <w:rFonts w:hint="default" w:ascii="Times New Roman" w:hAnsi="Times New Roman" w:eastAsia="方正小标宋简体" w:cs="Times New Roman"/>
          <w:bCs/>
          <w:color w:val="000000"/>
          <w:kern w:val="0"/>
          <w:sz w:val="36"/>
          <w:szCs w:val="36"/>
        </w:rPr>
      </w:pPr>
    </w:p>
    <w:p>
      <w:pPr>
        <w:adjustRightInd w:val="0"/>
        <w:snapToGrid w:val="0"/>
        <w:spacing w:line="600" w:lineRule="exac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D8410A"/>
    <w:rsid w:val="04BD5A47"/>
    <w:rsid w:val="174D4DB6"/>
    <w:rsid w:val="18EF1964"/>
    <w:rsid w:val="36D8410A"/>
    <w:rsid w:val="4854647A"/>
    <w:rsid w:val="51631477"/>
    <w:rsid w:val="51FD277F"/>
    <w:rsid w:val="64656639"/>
    <w:rsid w:val="6E03341C"/>
    <w:rsid w:val="74E45A56"/>
    <w:rsid w:val="7A521C3F"/>
    <w:rsid w:val="7ABA3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2020-03-26T06:11:00Z</dcterms:created>
  <dc:creator>李博</dc:creator>
  <cp:lastModifiedBy>李博</cp:lastModifiedBy>
  <dcterms:modified xsi:type="dcterms:W3CDTF">2020-03-31T01:46:24Z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