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100"/>
        </w:tabs>
        <w:spacing w:line="560" w:lineRule="exact"/>
        <w:jc w:val="left"/>
        <w:rPr>
          <w:rFonts w:hint="eastAsia"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附件2</w:t>
      </w:r>
    </w:p>
    <w:p>
      <w:pPr>
        <w:jc w:val="center"/>
        <w:rPr>
          <w:rFonts w:ascii="方正大标宋简体" w:hAnsi="方正大标宋简体" w:eastAsia="方正大标宋简体" w:cs="方正大标宋简体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52"/>
        </w:rPr>
        <w:t>长沙市望城区民办培训学校年度办学情况评估细则</w:t>
      </w:r>
    </w:p>
    <w:tbl>
      <w:tblPr>
        <w:tblStyle w:val="3"/>
        <w:tblW w:w="142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3134"/>
        <w:gridCol w:w="669"/>
        <w:gridCol w:w="6192"/>
        <w:gridCol w:w="1596"/>
        <w:gridCol w:w="1103"/>
        <w:gridCol w:w="8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tblHeader/>
          <w:jc w:val="center"/>
        </w:trPr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一级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指标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二级指标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分值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指标标准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检查方式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情况记载</w:t>
            </w: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计分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党的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建设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1.加强党的建设，成立了相应的党组织。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教职员工中有3名及以上党员应当成立党支部；党员人数少于3人的，党员应当参加属地教育总支（或者民办教育联合支部）安排的党员活动。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查看党员名册、调查走访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2.按要求开展了“两新”党建工作。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开展“三会一课”活动，有记载，有党员活动经费安排，党支部书记按要求进入董事会。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3.开展未成年人思想道德教育和实践活动；积极参与文明创建</w:t>
            </w:r>
            <w:r>
              <w:rPr>
                <w:rFonts w:hint="eastAsia" w:ascii="宋体" w:hAnsi="宋体" w:cs="宋体"/>
                <w:sz w:val="24"/>
                <w:szCs w:val="24"/>
              </w:rPr>
              <w:t>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学校明确了思政教师，在培训计划中有对学生进行思想政治教育的相关安排；积极参与文明创建，有社会主义核心价值观等宣传布置。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查看资料、现场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校名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规范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4.学校使用名称与证件名称一致。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学校户外招牌、校门口招牌（竖立）、吧台标注的校名与办学许可证件上一致。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查看证件、现场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5.品牌合作符合要求。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使用了非学校名称的其他名称的，要有品牌专利和授权委托书、加盟品牌有合作协议。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公示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6.证照公示。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公示了办学许可证、营业执照（民办非企业证书）、消防合格证等。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7.教师公示。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姓名、性别、彩色个人相片、任教科目、技术职称、教师资格证种类、教师资格证号码、社会保险证编号等内容进行公示。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8.收费、退费公示。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有收、退费办法，收费标准在醒目位置公示、对监管账户进行公示。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9.开设课程公示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对开设的课程公示了课程名称、上课时间、上课教师、上课教室等内容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10.培训材料清单公示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培训材料名称、编者、出版社、对应课程名称（自编教材，可不注明出版社）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11.其他制度公示。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有教师管理制度、安全管理制度、招生简章。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章程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12.制定了符合要求的学校章程。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章程按要求格式制定，明确了出资人、出资金额、收益分配、管理权限和资产处置等内容。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13.学校章程进行备案。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章程报法人登记机关批准，报教育行政部门备案。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了解情况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招生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14.学校招生广告使用学校正确名称。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学校对外广告（含网络、纸质资料）必须使用规范校名。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15.发布内容进行备案。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学校招生广告需报教育行政部门（属地基地学校）进行备案。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了解情况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16.与培训对象的监护人签订培训协议，约定相关服务条款。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与培训对象监护人签订培训协议，约定收费标准、退费安排、培训时间、安全等事项。使用2021版教育部发布的《中小学生校外培训服务合同（示范文本）》。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教学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17.培</w:t>
            </w:r>
            <w:r>
              <w:rPr>
                <w:rFonts w:hint="eastAsia" w:ascii="宋体" w:hAnsi="宋体" w:cs="宋体"/>
                <w:spacing w:val="-11"/>
                <w:sz w:val="24"/>
                <w:szCs w:val="24"/>
              </w:rPr>
              <w:t>训范围与登记审批范围一致。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hint="eastAsia" w:ascii="宋体" w:hAnsi="宋体" w:cs="宋体"/>
                <w:spacing w:val="-11"/>
                <w:sz w:val="24"/>
                <w:szCs w:val="24"/>
              </w:rPr>
              <w:t>校培训范围必须与审批范围一致，不得超范围经营（培训）。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1"/>
                <w:sz w:val="24"/>
                <w:szCs w:val="24"/>
              </w:rPr>
              <w:t>查看证件与资料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18.文化科培训内容进行了备案审查。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语数外理化生政史地等文化科培训计划（培训内容、班次、招生对象、进度安排、上课时间）要报教育行政部门备案并向社会公布。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19.培训时间符合要求。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培训时间不得和当地中小学教学时间相冲突，培训结束时间不得晚于20:30。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询问学生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20.教师培训内容进行了备课。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学校要组织教师进行培训前教学研讨，文化学科类培训教学教师要备详案，艺术类培训教学教师要有培训计划和简案。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查看教案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教师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21.文化科教师有教师资格证。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专职教师有3名以上，从事学科类知识培训的教师应具有相应的教师资格，聘用外籍教师须符合国家相关规定，不得聘用中小学在职教师。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22.跟长期聘请教师购买社会保险，教师待遇保障到位。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学校应当与所聘人员依法签订聘用合同或劳务协议，与长期聘用人员购买社会保险，按时发放了工资。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财务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23.收费按相关要求收取。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按政府指导价的标准进行收费，在醒目处公示收费项目和标准，按周期收费的，一次性收费时间跨度不超过3个月；按课时收费的，一次性收费不超过60个课时。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查看收费票据和公示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24.按相关要求退费。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培训学生因故退学或请假，除已终结的商品和服务买卖外，实行按课时退费。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查看投诉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25.建立了财务、会计、资产管理制度。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依法建立财务、会计制度和资产管理制度，依法设置会计账簿。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查看制度、账簿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26.经费全部纳入机构财务专户。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学校收入应全部纳入学校监管账户，不得账外运行或抽逃办学资金。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查看财务专户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27.制作了年度财务会计报告。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在每个会计年度结束时制作财务会计报告，委托会计师事务所进行审计并公布审计结果。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查看审计报告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安全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28.消防设施设备良好，消防通道畅通。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有2个以上消防通道，并保持畅通；灭火器在保质期内，消防栓能正常使用，应急指示标识完好。电器线路良好，无私拉乱接，配电箱保管好。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29.视频监控良好，视频保存一个月。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视频监控全覆盖，无损坏，视频能保存一个月以上。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30.吧台有专人值守，配备一定数量的安防器材。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学校设置有吧台，学生培训时间有专人值守，有一定数量的安防器材，有学生出入登记。学生课间有人管理，学生学习秩序好。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31.开展消防疏散演练，定期进行了安全教育。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1"/>
                <w:sz w:val="24"/>
                <w:szCs w:val="24"/>
              </w:rPr>
              <w:t>制定消防安全应急演练方案，并定期开展演练；对学生进行必要的安全教育；组织学生的社会实践活动进行了备案。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741" w:type="dxa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疫情防控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32.制度建设情况、防疫物资准备情况。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明确工作机构，配备必要的防疫物资，全面履行防疫职责，未爆发传染病。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查看资料、物资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档案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管理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33.建立了学校发展档案。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学校应将学校审批、发展过程资料存档。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查看档案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34.建立了教师发展档案。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学校应将教师聘用、资质、培训等资料存档。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查看档案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35.建立了学生成长档案。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学校应将参训学生的相关名册、培训内容、成长记录等资料存档。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查看档案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文化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建设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36.有学校品牌建设方案、学校发展规划。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制定了学校中长期发展规划、学校品牌建设方案。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查看资料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37.有适当的文化宣传。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11"/>
                <w:sz w:val="24"/>
                <w:szCs w:val="24"/>
              </w:rPr>
              <w:t>有适合自身的文化宣传，主题鲜明；积极参与文明城市创建。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38.卫生状况。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学校场地整洁、干净，门窗无破损，有分类垃圾桶。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政令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畅通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39.按时参加会议，按时上交材料。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按时参加各级举办的会议，按时上交各级所要求上交的资料。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查看记录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40.投诉信访情况。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努力规范办学行为，减少信访投诉；及时回复各类投诉。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查看投诉记录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41.积极参加协会活动。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履</w:t>
            </w:r>
            <w:r>
              <w:rPr>
                <w:rFonts w:hint="eastAsia" w:ascii="宋体" w:hAnsi="宋体" w:cs="宋体"/>
                <w:spacing w:val="-11"/>
                <w:sz w:val="24"/>
                <w:szCs w:val="24"/>
              </w:rPr>
              <w:t>行会员义务，及时缴纳会费，积极参与协会组织的活动。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协会直接计分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办学行为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42.有无变相学科培训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高中学科培训机构是否面向义务教育学生开展学科培训；义务教育学科培训是否有在周末、寒暑假、节假日开展学科培训；非学科类培训是否开展学科培训。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查看现场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43.有无超标超前教学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是否超标超前开展学科类培训，学科类培训班次必须与招生对象所处年级相匹配，培训进度不得超过所在地县域内中小学同期教学进度。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查看教案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44.有无布置作业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688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义务教育阶段学科类培训是否以课前预习、课后巩固、作业练习、微信群打卡等任何形式布置作业。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询问学生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741" w:type="dxa"/>
            <w:vMerge w:val="restart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奖励</w:t>
            </w: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45.学校获奖、教师获奖、学生获奖情况。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市级以上的教育部门、政府组织的评奖可以奖分。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查看证书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41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3134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46.积极参加社会公益活动。</w:t>
            </w:r>
          </w:p>
        </w:tc>
        <w:tc>
          <w:tcPr>
            <w:tcW w:w="669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192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ind w:firstLine="420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  <w:szCs w:val="24"/>
              </w:rPr>
              <w:t>积极组织教职员工参加社会公益活动，有一定的社会影响。</w:t>
            </w:r>
          </w:p>
        </w:tc>
        <w:tc>
          <w:tcPr>
            <w:tcW w:w="1596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查看活动记录</w:t>
            </w:r>
          </w:p>
        </w:tc>
        <w:tc>
          <w:tcPr>
            <w:tcW w:w="110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tabs>
          <w:tab w:val="left" w:pos="8100"/>
        </w:tabs>
        <w:spacing w:line="560" w:lineRule="exact"/>
        <w:jc w:val="center"/>
        <w:rPr>
          <w:rFonts w:hint="eastAsia" w:ascii="黑体" w:hAnsi="黑体" w:eastAsia="黑体"/>
          <w:bCs/>
          <w:sz w:val="30"/>
          <w:szCs w:val="30"/>
        </w:rPr>
      </w:pPr>
    </w:p>
    <w:p>
      <w:pPr>
        <w:tabs>
          <w:tab w:val="left" w:pos="8100"/>
        </w:tabs>
        <w:spacing w:line="560" w:lineRule="exact"/>
        <w:jc w:val="center"/>
        <w:rPr>
          <w:rFonts w:hint="eastAsia" w:ascii="黑体" w:hAnsi="黑体" w:eastAsia="黑体"/>
          <w:bCs/>
          <w:sz w:val="30"/>
          <w:szCs w:val="30"/>
        </w:rPr>
      </w:pPr>
    </w:p>
    <w:p>
      <w:pPr>
        <w:tabs>
          <w:tab w:val="left" w:pos="8100"/>
        </w:tabs>
        <w:spacing w:line="560" w:lineRule="exact"/>
        <w:jc w:val="center"/>
        <w:rPr>
          <w:rFonts w:hint="eastAsia" w:ascii="黑体" w:hAnsi="黑体" w:eastAsia="黑体"/>
          <w:bCs/>
          <w:sz w:val="30"/>
          <w:szCs w:val="30"/>
        </w:rPr>
      </w:pPr>
    </w:p>
    <w:p>
      <w:pPr>
        <w:tabs>
          <w:tab w:val="left" w:pos="8100"/>
        </w:tabs>
        <w:spacing w:line="560" w:lineRule="exact"/>
        <w:jc w:val="center"/>
        <w:rPr>
          <w:rFonts w:hint="eastAsia" w:ascii="黑体" w:hAnsi="黑体" w:eastAsia="黑体"/>
          <w:bCs/>
          <w:sz w:val="30"/>
          <w:szCs w:val="30"/>
        </w:rPr>
      </w:pPr>
    </w:p>
    <w:p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85C7A"/>
    <w:rsid w:val="31C85C7A"/>
    <w:rsid w:val="57A73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2022-03-07T02:15:00Z</dcterms:created>
  <dc:creator>沙上有印</dc:creator>
  <cp:lastModifiedBy>沙上有印</cp:lastModifiedBy>
  <dcterms:modified xsi:type="dcterms:W3CDTF">2022-03-07T02:18:46Z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21B13193606249FF8091B7E5951B8170</vt:lpwstr>
  </property>
</Properties>
</file>